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00F7B" w14:textId="64791E53" w:rsidR="00BA743A" w:rsidRDefault="00BA743A" w:rsidP="00147297">
      <w:pPr>
        <w:rPr>
          <w:rFonts w:ascii="Baskerville Old Face" w:hAnsi="Baskerville Old Face"/>
          <w:sz w:val="40"/>
        </w:rPr>
      </w:pPr>
      <w:r>
        <w:rPr>
          <w:noProof/>
        </w:rPr>
        <w:drawing>
          <wp:anchor distT="0" distB="0" distL="114300" distR="114300" simplePos="0" relativeHeight="251661312" behindDoc="0" locked="0" layoutInCell="1" allowOverlap="1" wp14:anchorId="3C87B215" wp14:editId="7DA7400B">
            <wp:simplePos x="0" y="0"/>
            <wp:positionH relativeFrom="margin">
              <wp:posOffset>4693888</wp:posOffset>
            </wp:positionH>
            <wp:positionV relativeFrom="paragraph">
              <wp:posOffset>76835</wp:posOffset>
            </wp:positionV>
            <wp:extent cx="1570157" cy="899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8668" cy="904034"/>
                    </a:xfrm>
                    <a:prstGeom prst="rect">
                      <a:avLst/>
                    </a:prstGeom>
                  </pic:spPr>
                </pic:pic>
              </a:graphicData>
            </a:graphic>
            <wp14:sizeRelH relativeFrom="margin">
              <wp14:pctWidth>0</wp14:pctWidth>
            </wp14:sizeRelH>
            <wp14:sizeRelV relativeFrom="margin">
              <wp14:pctHeight>0</wp14:pctHeight>
            </wp14:sizeRelV>
          </wp:anchor>
        </w:drawing>
      </w:r>
    </w:p>
    <w:p w14:paraId="11632F59" w14:textId="77777777" w:rsidR="000C5BE0" w:rsidRDefault="000C5BE0" w:rsidP="00147297">
      <w:pPr>
        <w:rPr>
          <w:rFonts w:ascii="Baskerville Old Face" w:hAnsi="Baskerville Old Face"/>
          <w:sz w:val="40"/>
        </w:rPr>
      </w:pPr>
    </w:p>
    <w:p w14:paraId="4CC181DA" w14:textId="1C0055F0" w:rsidR="00662B8E" w:rsidRDefault="00662B8E" w:rsidP="00147297">
      <w:pPr>
        <w:rPr>
          <w:rFonts w:ascii="Baskerville Old Face" w:hAnsi="Baskerville Old Face"/>
          <w:sz w:val="40"/>
        </w:rPr>
      </w:pPr>
    </w:p>
    <w:p w14:paraId="53ED8FDC" w14:textId="77777777" w:rsidR="00662B8E" w:rsidRDefault="00662B8E" w:rsidP="00147297">
      <w:pPr>
        <w:rPr>
          <w:rFonts w:ascii="Baskerville Old Face" w:hAnsi="Baskerville Old Face"/>
          <w:sz w:val="40"/>
        </w:rPr>
      </w:pPr>
    </w:p>
    <w:p w14:paraId="29336B7B" w14:textId="77777777" w:rsidR="00F7614F" w:rsidRDefault="00F7614F" w:rsidP="00147297">
      <w:pPr>
        <w:rPr>
          <w:rFonts w:ascii="Baskerville Old Face" w:hAnsi="Baskerville Old Face"/>
          <w:sz w:val="40"/>
        </w:rPr>
      </w:pPr>
    </w:p>
    <w:p w14:paraId="4B3A7250" w14:textId="15F28BD7" w:rsidR="00024627" w:rsidRPr="00474DAE" w:rsidRDefault="00147297" w:rsidP="00147297">
      <w:pPr>
        <w:rPr>
          <w:rFonts w:ascii="Baskerville Old Face" w:hAnsi="Baskerville Old Face"/>
          <w:sz w:val="40"/>
        </w:rPr>
      </w:pPr>
      <w:r w:rsidRPr="00147297">
        <w:rPr>
          <w:rFonts w:ascii="Baskerville Old Face" w:hAnsi="Baskerville Old Face"/>
          <w:sz w:val="40"/>
        </w:rPr>
        <w:t xml:space="preserve">Modern Slavery Policy </w:t>
      </w:r>
      <w:r w:rsidRPr="00474DAE">
        <w:rPr>
          <w:rFonts w:ascii="Baskerville Old Face" w:hAnsi="Baskerville Old Face"/>
          <w:sz w:val="40"/>
        </w:rPr>
        <w:t>Statement 20</w:t>
      </w:r>
      <w:r w:rsidR="00F26AD5" w:rsidRPr="00474DAE">
        <w:rPr>
          <w:rFonts w:ascii="Baskerville Old Face" w:hAnsi="Baskerville Old Face"/>
          <w:sz w:val="40"/>
        </w:rPr>
        <w:t>2</w:t>
      </w:r>
      <w:r w:rsidR="0087170D">
        <w:rPr>
          <w:rFonts w:ascii="Baskerville Old Face" w:hAnsi="Baskerville Old Face"/>
          <w:sz w:val="40"/>
        </w:rPr>
        <w:t>6</w:t>
      </w:r>
    </w:p>
    <w:p w14:paraId="60E4924E" w14:textId="369F748B" w:rsidR="00147297" w:rsidRDefault="00147297" w:rsidP="00147297">
      <w:pPr>
        <w:spacing w:after="0"/>
        <w:rPr>
          <w:rFonts w:ascii="Baskerville Old Face" w:hAnsi="Baskerville Old Face"/>
          <w:sz w:val="24"/>
        </w:rPr>
      </w:pPr>
    </w:p>
    <w:p w14:paraId="7F77BA8D" w14:textId="77777777" w:rsidR="00F7614F" w:rsidRDefault="00F7614F" w:rsidP="00147297">
      <w:pPr>
        <w:spacing w:after="0"/>
        <w:rPr>
          <w:rFonts w:ascii="Baskerville Old Face" w:hAnsi="Baskerville Old Face"/>
          <w:sz w:val="24"/>
        </w:rPr>
      </w:pPr>
    </w:p>
    <w:p w14:paraId="435AF559" w14:textId="77777777" w:rsidR="00F7614F" w:rsidRDefault="00F7614F" w:rsidP="00147297">
      <w:pPr>
        <w:spacing w:after="0"/>
        <w:rPr>
          <w:rFonts w:ascii="Baskerville Old Face" w:hAnsi="Baskerville Old Face"/>
          <w:sz w:val="24"/>
        </w:rPr>
      </w:pPr>
    </w:p>
    <w:p w14:paraId="6F37E133" w14:textId="77777777" w:rsidR="00E40D30" w:rsidRDefault="00147297" w:rsidP="00E40D30">
      <w:r w:rsidRPr="00474DAE">
        <w:rPr>
          <w:rFonts w:cstheme="minorHAnsi"/>
        </w:rPr>
        <w:t>In accordance and compliance with Section 54</w:t>
      </w:r>
      <w:r w:rsidR="005D1B74">
        <w:rPr>
          <w:rFonts w:cstheme="minorHAnsi"/>
        </w:rPr>
        <w:t>(1)</w:t>
      </w:r>
      <w:r w:rsidRPr="00474DAE">
        <w:rPr>
          <w:rFonts w:cstheme="minorHAnsi"/>
        </w:rPr>
        <w:t xml:space="preserve"> of the Modern Slavery Act 2015, Brown &amp; Carroll (London) Ltd </w:t>
      </w:r>
      <w:r w:rsidR="005D1B74" w:rsidRPr="005D1B74">
        <w:rPr>
          <w:rFonts w:cstheme="minorHAnsi"/>
        </w:rPr>
        <w:t xml:space="preserve">is committed to conducting all aspects of its business in an ethical and transparent manner. </w:t>
      </w:r>
    </w:p>
    <w:p w14:paraId="0BD5105D" w14:textId="0C327D79" w:rsidR="00E40D30" w:rsidRDefault="00E40D30" w:rsidP="00E40D30">
      <w:r>
        <w:t>This statement sets out the actions we have taken to understand all potential modern slavery risks related to our business, and to implement steps to prevent slavery and human trafficking during the financial year 202</w:t>
      </w:r>
      <w:r w:rsidR="00F03A5D">
        <w:t>6</w:t>
      </w:r>
      <w:r>
        <w:t xml:space="preserve">. </w:t>
      </w:r>
    </w:p>
    <w:p w14:paraId="709F2DE3" w14:textId="211839C4" w:rsidR="00147297" w:rsidRPr="00474DAE" w:rsidRDefault="00147297" w:rsidP="00971A6A">
      <w:pPr>
        <w:spacing w:after="0" w:line="240" w:lineRule="auto"/>
        <w:contextualSpacing/>
        <w:jc w:val="both"/>
        <w:rPr>
          <w:rFonts w:cstheme="minorHAnsi"/>
        </w:rPr>
      </w:pPr>
    </w:p>
    <w:p w14:paraId="4A3DCF6F" w14:textId="77777777" w:rsidR="00D94A04" w:rsidRPr="00D94A04" w:rsidRDefault="00D94A04" w:rsidP="00971A6A">
      <w:pPr>
        <w:spacing w:after="0" w:line="240" w:lineRule="auto"/>
        <w:contextualSpacing/>
        <w:jc w:val="both"/>
        <w:rPr>
          <w:rFonts w:cstheme="minorHAnsi"/>
          <w:b/>
          <w:bCs/>
          <w:sz w:val="24"/>
          <w:szCs w:val="24"/>
        </w:rPr>
      </w:pPr>
      <w:r w:rsidRPr="00D94A04">
        <w:rPr>
          <w:rFonts w:cstheme="minorHAnsi"/>
          <w:b/>
          <w:bCs/>
          <w:sz w:val="24"/>
          <w:szCs w:val="24"/>
        </w:rPr>
        <w:t>Our business and supply chains</w:t>
      </w:r>
    </w:p>
    <w:p w14:paraId="35548FDC" w14:textId="77777777" w:rsidR="00D94A04" w:rsidRDefault="00D94A04" w:rsidP="00971A6A">
      <w:pPr>
        <w:spacing w:after="0" w:line="240" w:lineRule="auto"/>
        <w:contextualSpacing/>
        <w:jc w:val="both"/>
        <w:rPr>
          <w:rFonts w:cstheme="minorHAnsi"/>
        </w:rPr>
      </w:pPr>
    </w:p>
    <w:p w14:paraId="780B391C" w14:textId="5AE124B0" w:rsidR="005F24AD" w:rsidRDefault="00E40D30" w:rsidP="00971A6A">
      <w:pPr>
        <w:spacing w:after="0" w:line="240" w:lineRule="auto"/>
        <w:contextualSpacing/>
        <w:jc w:val="both"/>
        <w:rPr>
          <w:rFonts w:cstheme="minorHAnsi"/>
        </w:rPr>
      </w:pPr>
      <w:r>
        <w:rPr>
          <w:rFonts w:cstheme="minorHAnsi"/>
        </w:rPr>
        <w:t>We</w:t>
      </w:r>
      <w:r w:rsidR="00147297" w:rsidRPr="00474DAE">
        <w:rPr>
          <w:rFonts w:cstheme="minorHAnsi"/>
        </w:rPr>
        <w:t xml:space="preserve"> specialise in the design, manufacture, and installation of high-quality joinery and fit-out products for office, commercial, and residential </w:t>
      </w:r>
      <w:r w:rsidR="00147297" w:rsidRPr="00130218">
        <w:rPr>
          <w:rFonts w:cstheme="minorHAnsi"/>
          <w:color w:val="000000" w:themeColor="text1"/>
        </w:rPr>
        <w:t xml:space="preserve">properties. Our </w:t>
      </w:r>
      <w:r w:rsidR="005F24AD" w:rsidRPr="00130218">
        <w:rPr>
          <w:rFonts w:cstheme="minorHAnsi"/>
          <w:color w:val="000000" w:themeColor="text1"/>
        </w:rPr>
        <w:t xml:space="preserve">projects </w:t>
      </w:r>
      <w:r w:rsidR="004D1B60">
        <w:rPr>
          <w:rFonts w:cstheme="minorHAnsi"/>
          <w:color w:val="000000" w:themeColor="text1"/>
        </w:rPr>
        <w:t xml:space="preserve">are primarily </w:t>
      </w:r>
      <w:r w:rsidR="005F24AD" w:rsidRPr="00130218">
        <w:rPr>
          <w:rFonts w:cstheme="minorHAnsi"/>
          <w:color w:val="000000" w:themeColor="text1"/>
        </w:rPr>
        <w:t xml:space="preserve">in </w:t>
      </w:r>
      <w:r w:rsidR="00EC6DFB" w:rsidRPr="00130218">
        <w:rPr>
          <w:rFonts w:cstheme="minorHAnsi"/>
          <w:color w:val="000000" w:themeColor="text1"/>
        </w:rPr>
        <w:t>London</w:t>
      </w:r>
      <w:r w:rsidR="004D1B60">
        <w:rPr>
          <w:rFonts w:cstheme="minorHAnsi"/>
          <w:color w:val="000000" w:themeColor="text1"/>
        </w:rPr>
        <w:t xml:space="preserve">, but </w:t>
      </w:r>
      <w:r w:rsidR="00EC6DFB" w:rsidRPr="00130218">
        <w:rPr>
          <w:rFonts w:cstheme="minorHAnsi"/>
          <w:color w:val="000000" w:themeColor="text1"/>
        </w:rPr>
        <w:t>increasingly th</w:t>
      </w:r>
      <w:r w:rsidR="002A7016" w:rsidRPr="00130218">
        <w:rPr>
          <w:rFonts w:cstheme="minorHAnsi"/>
          <w:color w:val="000000" w:themeColor="text1"/>
        </w:rPr>
        <w:t>r</w:t>
      </w:r>
      <w:r w:rsidR="00EC6DFB" w:rsidRPr="00130218">
        <w:rPr>
          <w:rFonts w:cstheme="minorHAnsi"/>
          <w:color w:val="000000" w:themeColor="text1"/>
        </w:rPr>
        <w:t xml:space="preserve">oughout the </w:t>
      </w:r>
      <w:r w:rsidR="002A7016" w:rsidRPr="00130218">
        <w:rPr>
          <w:rFonts w:cstheme="minorHAnsi"/>
          <w:color w:val="000000" w:themeColor="text1"/>
        </w:rPr>
        <w:t xml:space="preserve">rest of the </w:t>
      </w:r>
      <w:r w:rsidRPr="00130218">
        <w:rPr>
          <w:rFonts w:cstheme="minorHAnsi"/>
          <w:color w:val="000000" w:themeColor="text1"/>
        </w:rPr>
        <w:t xml:space="preserve">UK. </w:t>
      </w:r>
    </w:p>
    <w:p w14:paraId="0B487694" w14:textId="77777777" w:rsidR="005F24AD" w:rsidRDefault="005F24AD" w:rsidP="00971A6A">
      <w:pPr>
        <w:spacing w:after="0" w:line="240" w:lineRule="auto"/>
        <w:contextualSpacing/>
        <w:jc w:val="both"/>
        <w:rPr>
          <w:rFonts w:cstheme="minorHAnsi"/>
        </w:rPr>
      </w:pPr>
    </w:p>
    <w:p w14:paraId="25B05281" w14:textId="79D35130" w:rsidR="00147297" w:rsidRPr="00130218" w:rsidRDefault="005F24AD" w:rsidP="00971A6A">
      <w:pPr>
        <w:spacing w:after="0" w:line="240" w:lineRule="auto"/>
        <w:contextualSpacing/>
        <w:jc w:val="both"/>
        <w:rPr>
          <w:rFonts w:cstheme="minorHAnsi"/>
          <w:color w:val="000000" w:themeColor="text1"/>
        </w:rPr>
      </w:pPr>
      <w:r>
        <w:rPr>
          <w:rFonts w:cstheme="minorHAnsi"/>
        </w:rPr>
        <w:t>A</w:t>
      </w:r>
      <w:r w:rsidR="00147297" w:rsidRPr="00474DAE">
        <w:rPr>
          <w:rFonts w:cstheme="minorHAnsi"/>
        </w:rPr>
        <w:t xml:space="preserve"> multi-disciplined supply chain support</w:t>
      </w:r>
      <w:r w:rsidR="00E40D30">
        <w:rPr>
          <w:rFonts w:cstheme="minorHAnsi"/>
        </w:rPr>
        <w:t>s</w:t>
      </w:r>
      <w:r w:rsidR="00147297" w:rsidRPr="00474DAE">
        <w:rPr>
          <w:rFonts w:cstheme="minorHAnsi"/>
        </w:rPr>
        <w:t xml:space="preserve"> us </w:t>
      </w:r>
      <w:r w:rsidR="00EC6DFB" w:rsidRPr="00474DAE">
        <w:rPr>
          <w:rFonts w:cstheme="minorHAnsi"/>
        </w:rPr>
        <w:t>with our project delivery</w:t>
      </w:r>
      <w:r w:rsidR="0021293E">
        <w:rPr>
          <w:rFonts w:cstheme="minorHAnsi"/>
        </w:rPr>
        <w:t xml:space="preserve"> and</w:t>
      </w:r>
      <w:r w:rsidR="00EC6DFB" w:rsidRPr="00474DAE">
        <w:rPr>
          <w:rFonts w:cstheme="minorHAnsi"/>
        </w:rPr>
        <w:t xml:space="preserve"> factory production activities</w:t>
      </w:r>
      <w:r w:rsidR="00E40D30">
        <w:rPr>
          <w:rFonts w:cstheme="minorHAnsi"/>
        </w:rPr>
        <w:t xml:space="preserve">. </w:t>
      </w:r>
      <w:r w:rsidRPr="005F24AD">
        <w:rPr>
          <w:rFonts w:cstheme="minorHAnsi"/>
        </w:rPr>
        <w:t xml:space="preserve">Our supplier </w:t>
      </w:r>
      <w:r w:rsidRPr="00130218">
        <w:rPr>
          <w:rFonts w:cstheme="minorHAnsi"/>
          <w:color w:val="000000" w:themeColor="text1"/>
        </w:rPr>
        <w:t>selection and on-boarding procedure includes due diligence of the supplier's reputation, respect for the law, compliance with health, safety and environmental standards, and references.</w:t>
      </w:r>
    </w:p>
    <w:p w14:paraId="7859EE36" w14:textId="1AEA1CF5" w:rsidR="00147297" w:rsidRPr="00C719EE" w:rsidRDefault="00147297" w:rsidP="00C719EE">
      <w:pPr>
        <w:pStyle w:val="NormalWeb"/>
        <w:shd w:val="clear" w:color="auto" w:fill="FFFFFF"/>
        <w:spacing w:before="0" w:beforeAutospacing="0" w:after="0" w:afterAutospacing="0" w:line="0" w:lineRule="atLeast"/>
        <w:textAlignment w:val="baseline"/>
        <w:rPr>
          <w:rFonts w:asciiTheme="minorHAnsi" w:hAnsiTheme="minorHAnsi" w:cstheme="minorHAnsi"/>
          <w:color w:val="000000" w:themeColor="text1"/>
          <w:sz w:val="22"/>
          <w:szCs w:val="22"/>
        </w:rPr>
      </w:pPr>
    </w:p>
    <w:p w14:paraId="32E6836C" w14:textId="6C12DA18" w:rsidR="00971A6A" w:rsidRPr="005F24AD" w:rsidRDefault="00C719EE" w:rsidP="00971A6A">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lang w:eastAsia="en-US"/>
        </w:rPr>
      </w:pPr>
      <w:r w:rsidRPr="00C719EE">
        <w:rPr>
          <w:rFonts w:asciiTheme="minorHAnsi" w:hAnsiTheme="minorHAnsi" w:cstheme="minorHAnsi"/>
          <w:color w:val="000000" w:themeColor="text1"/>
          <w:sz w:val="22"/>
          <w:szCs w:val="22"/>
        </w:rPr>
        <w:t xml:space="preserve">We are opposed to </w:t>
      </w:r>
      <w:r w:rsidR="00487FD4">
        <w:rPr>
          <w:rFonts w:asciiTheme="minorHAnsi" w:hAnsiTheme="minorHAnsi" w:cstheme="minorHAnsi"/>
          <w:color w:val="000000" w:themeColor="text1"/>
          <w:sz w:val="22"/>
          <w:szCs w:val="22"/>
        </w:rPr>
        <w:t xml:space="preserve">any form of </w:t>
      </w:r>
      <w:r w:rsidRPr="00C719EE">
        <w:rPr>
          <w:rFonts w:asciiTheme="minorHAnsi" w:hAnsiTheme="minorHAnsi" w:cstheme="minorHAnsi"/>
          <w:color w:val="000000" w:themeColor="text1"/>
          <w:sz w:val="22"/>
          <w:szCs w:val="22"/>
        </w:rPr>
        <w:t xml:space="preserve">slavery, </w:t>
      </w:r>
      <w:r w:rsidR="00487FD4">
        <w:rPr>
          <w:rFonts w:asciiTheme="minorHAnsi" w:hAnsiTheme="minorHAnsi" w:cstheme="minorHAnsi"/>
          <w:color w:val="000000" w:themeColor="text1"/>
          <w:sz w:val="22"/>
          <w:szCs w:val="22"/>
        </w:rPr>
        <w:t xml:space="preserve">including </w:t>
      </w:r>
      <w:r w:rsidRPr="00C719EE">
        <w:rPr>
          <w:rFonts w:asciiTheme="minorHAnsi" w:hAnsiTheme="minorHAnsi" w:cstheme="minorHAnsi"/>
          <w:color w:val="000000" w:themeColor="text1"/>
          <w:sz w:val="22"/>
          <w:szCs w:val="22"/>
        </w:rPr>
        <w:t>human trafficking, forced labour, debt bondage, the sale or exploitation of children and all exploitative practices in the workplace.</w:t>
      </w:r>
      <w:r w:rsidR="00487FD4">
        <w:rPr>
          <w:rFonts w:asciiTheme="minorHAnsi" w:hAnsiTheme="minorHAnsi" w:cstheme="minorHAnsi"/>
          <w:color w:val="000000" w:themeColor="text1"/>
          <w:sz w:val="22"/>
          <w:szCs w:val="22"/>
        </w:rPr>
        <w:t xml:space="preserve"> </w:t>
      </w:r>
      <w:r w:rsidR="00E40D30" w:rsidRPr="00130218">
        <w:rPr>
          <w:rFonts w:asciiTheme="minorHAnsi" w:hAnsiTheme="minorHAnsi" w:cstheme="minorHAnsi"/>
          <w:color w:val="000000" w:themeColor="text1"/>
          <w:sz w:val="22"/>
          <w:szCs w:val="22"/>
        </w:rPr>
        <w:t>We</w:t>
      </w:r>
      <w:r w:rsidR="002A7016" w:rsidRPr="00130218">
        <w:rPr>
          <w:rFonts w:asciiTheme="minorHAnsi" w:hAnsiTheme="minorHAnsi" w:cstheme="minorHAnsi"/>
          <w:color w:val="000000" w:themeColor="text1"/>
          <w:sz w:val="22"/>
          <w:szCs w:val="22"/>
        </w:rPr>
        <w:t xml:space="preserve"> are not </w:t>
      </w:r>
      <w:r w:rsidR="00E40D30" w:rsidRPr="00130218">
        <w:rPr>
          <w:rFonts w:asciiTheme="minorHAnsi" w:hAnsiTheme="minorHAnsi" w:cstheme="minorHAnsi"/>
          <w:color w:val="000000" w:themeColor="text1"/>
          <w:sz w:val="22"/>
          <w:szCs w:val="22"/>
        </w:rPr>
        <w:t xml:space="preserve">aware of any allegations </w:t>
      </w:r>
      <w:r w:rsidR="00E40D30" w:rsidRPr="005F24AD">
        <w:rPr>
          <w:rFonts w:asciiTheme="minorHAnsi" w:hAnsiTheme="minorHAnsi" w:cstheme="minorHAnsi"/>
          <w:color w:val="333333"/>
          <w:sz w:val="22"/>
          <w:szCs w:val="22"/>
        </w:rPr>
        <w:t xml:space="preserve">of human trafficking/slavery activities against our suppliers, but if we were, then our values require that we would act immediately against the supplier and report it to the authorities. </w:t>
      </w:r>
    </w:p>
    <w:p w14:paraId="60B6C47A" w14:textId="77777777" w:rsidR="00971A6A" w:rsidRPr="00D94A04" w:rsidRDefault="00971A6A" w:rsidP="005D1B74">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p>
    <w:p w14:paraId="26011994" w14:textId="133F05FB" w:rsidR="005F24AD" w:rsidRDefault="005F24AD" w:rsidP="00971A6A">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b/>
          <w:bCs/>
          <w:lang w:eastAsia="en-US"/>
        </w:rPr>
      </w:pPr>
      <w:r w:rsidRPr="005F24AD">
        <w:rPr>
          <w:rFonts w:asciiTheme="minorHAnsi" w:eastAsiaTheme="minorHAnsi" w:hAnsiTheme="minorHAnsi" w:cstheme="minorHAnsi"/>
          <w:b/>
          <w:bCs/>
          <w:lang w:eastAsia="en-US"/>
        </w:rPr>
        <w:t>Our policies</w:t>
      </w:r>
    </w:p>
    <w:p w14:paraId="73D51F09" w14:textId="77777777" w:rsidR="005F24AD" w:rsidRPr="005F24AD" w:rsidRDefault="005F24AD" w:rsidP="00971A6A">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b/>
          <w:bCs/>
          <w:lang w:eastAsia="en-US"/>
        </w:rPr>
      </w:pPr>
    </w:p>
    <w:p w14:paraId="53B16A6C" w14:textId="204584B7" w:rsidR="00B57A99" w:rsidRDefault="005D1B74" w:rsidP="00971A6A">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We require all workers (and contractors) to be treated with dignity and respect. We are</w:t>
      </w:r>
      <w:r w:rsidR="00E40D30" w:rsidRPr="00D94A04">
        <w:rPr>
          <w:rFonts w:asciiTheme="minorHAnsi" w:eastAsiaTheme="minorHAnsi" w:hAnsiTheme="minorHAnsi" w:cstheme="minorHAnsi"/>
          <w:sz w:val="22"/>
          <w:szCs w:val="22"/>
          <w:lang w:eastAsia="en-US"/>
        </w:rPr>
        <w:t>:</w:t>
      </w:r>
    </w:p>
    <w:p w14:paraId="071D267D" w14:textId="77777777" w:rsidR="005F24AD" w:rsidRPr="00D94A04" w:rsidRDefault="005F24AD" w:rsidP="00971A6A">
      <w:pPr>
        <w:pStyle w:val="NormalWeb"/>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p>
    <w:p w14:paraId="62DB4643" w14:textId="14403F06" w:rsidR="00B57A99" w:rsidRPr="00D94A04" w:rsidRDefault="00B57A99" w:rsidP="00B57A99">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 xml:space="preserve">Opposed to child </w:t>
      </w:r>
      <w:r w:rsidR="005F24AD">
        <w:rPr>
          <w:rFonts w:asciiTheme="minorHAnsi" w:eastAsiaTheme="minorHAnsi" w:hAnsiTheme="minorHAnsi" w:cstheme="minorHAnsi"/>
          <w:sz w:val="22"/>
          <w:szCs w:val="22"/>
          <w:lang w:eastAsia="en-US"/>
        </w:rPr>
        <w:t>l</w:t>
      </w:r>
      <w:r w:rsidRPr="00D94A04">
        <w:rPr>
          <w:rFonts w:asciiTheme="minorHAnsi" w:eastAsiaTheme="minorHAnsi" w:hAnsiTheme="minorHAnsi" w:cstheme="minorHAnsi"/>
          <w:sz w:val="22"/>
          <w:szCs w:val="22"/>
          <w:lang w:eastAsia="en-US"/>
        </w:rPr>
        <w:t>abour</w:t>
      </w:r>
    </w:p>
    <w:p w14:paraId="5EA84638" w14:textId="6FE584F4" w:rsidR="00B57A99" w:rsidRPr="00D94A04" w:rsidRDefault="00B57A99" w:rsidP="00B57A99">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Committed to safe working conditions within local laws</w:t>
      </w:r>
    </w:p>
    <w:p w14:paraId="65FCBAC7" w14:textId="5A4E2A4E" w:rsidR="00B57A99" w:rsidRPr="00D94A04" w:rsidRDefault="00EE5C01" w:rsidP="00B57A99">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Committed to upholding</w:t>
      </w:r>
      <w:r w:rsidR="00B57A99" w:rsidRPr="00D94A04">
        <w:rPr>
          <w:rFonts w:asciiTheme="minorHAnsi" w:eastAsiaTheme="minorHAnsi" w:hAnsiTheme="minorHAnsi" w:cstheme="minorHAnsi"/>
          <w:sz w:val="22"/>
          <w:szCs w:val="22"/>
          <w:lang w:eastAsia="en-US"/>
        </w:rPr>
        <w:t xml:space="preserve"> </w:t>
      </w:r>
      <w:r w:rsidRPr="00D94A04">
        <w:rPr>
          <w:rFonts w:asciiTheme="minorHAnsi" w:eastAsiaTheme="minorHAnsi" w:hAnsiTheme="minorHAnsi" w:cstheme="minorHAnsi"/>
          <w:sz w:val="22"/>
          <w:szCs w:val="22"/>
          <w:lang w:eastAsia="en-US"/>
        </w:rPr>
        <w:t>the</w:t>
      </w:r>
      <w:r w:rsidR="005F24AD">
        <w:rPr>
          <w:rFonts w:asciiTheme="minorHAnsi" w:eastAsiaTheme="minorHAnsi" w:hAnsiTheme="minorHAnsi" w:cstheme="minorHAnsi"/>
          <w:sz w:val="22"/>
          <w:szCs w:val="22"/>
          <w:lang w:eastAsia="en-US"/>
        </w:rPr>
        <w:t xml:space="preserve"> following</w:t>
      </w:r>
      <w:r w:rsidRPr="00D94A04">
        <w:rPr>
          <w:rFonts w:asciiTheme="minorHAnsi" w:eastAsiaTheme="minorHAnsi" w:hAnsiTheme="minorHAnsi" w:cstheme="minorHAnsi"/>
          <w:sz w:val="22"/>
          <w:szCs w:val="22"/>
          <w:lang w:eastAsia="en-US"/>
        </w:rPr>
        <w:t xml:space="preserve"> </w:t>
      </w:r>
      <w:r w:rsidR="00B57A99" w:rsidRPr="00D94A04">
        <w:rPr>
          <w:rFonts w:asciiTheme="minorHAnsi" w:eastAsiaTheme="minorHAnsi" w:hAnsiTheme="minorHAnsi" w:cstheme="minorHAnsi"/>
          <w:sz w:val="22"/>
          <w:szCs w:val="22"/>
          <w:lang w:eastAsia="en-US"/>
        </w:rPr>
        <w:t>employment conditions</w:t>
      </w:r>
      <w:r w:rsidRPr="00D94A04">
        <w:rPr>
          <w:rFonts w:asciiTheme="minorHAnsi" w:eastAsiaTheme="minorHAnsi" w:hAnsiTheme="minorHAnsi" w:cstheme="minorHAnsi"/>
          <w:sz w:val="22"/>
          <w:szCs w:val="22"/>
          <w:lang w:eastAsia="en-US"/>
        </w:rPr>
        <w:t>:</w:t>
      </w:r>
    </w:p>
    <w:p w14:paraId="4EC1C468" w14:textId="56AFB4FB" w:rsidR="00B57A99" w:rsidRPr="00D94A04" w:rsidRDefault="00EE5C01" w:rsidP="00B57A99">
      <w:pPr>
        <w:pStyle w:val="NormalWeb"/>
        <w:numPr>
          <w:ilvl w:val="1"/>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w</w:t>
      </w:r>
      <w:r w:rsidR="00B57A99" w:rsidRPr="00D94A04">
        <w:rPr>
          <w:rFonts w:asciiTheme="minorHAnsi" w:eastAsiaTheme="minorHAnsi" w:hAnsiTheme="minorHAnsi" w:cstheme="minorHAnsi"/>
          <w:sz w:val="22"/>
          <w:szCs w:val="22"/>
          <w:lang w:eastAsia="en-US"/>
        </w:rPr>
        <w:t xml:space="preserve">orkers right to choose, </w:t>
      </w:r>
    </w:p>
    <w:p w14:paraId="1C1720C1" w14:textId="2DBED33B" w:rsidR="00B57A99" w:rsidRPr="00D94A04" w:rsidRDefault="00EE5C01" w:rsidP="00B57A99">
      <w:pPr>
        <w:pStyle w:val="NormalWeb"/>
        <w:numPr>
          <w:ilvl w:val="1"/>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f</w:t>
      </w:r>
      <w:r w:rsidR="00B57A99" w:rsidRPr="00D94A04">
        <w:rPr>
          <w:rFonts w:asciiTheme="minorHAnsi" w:eastAsiaTheme="minorHAnsi" w:hAnsiTheme="minorHAnsi" w:cstheme="minorHAnsi"/>
          <w:sz w:val="22"/>
          <w:szCs w:val="22"/>
          <w:lang w:eastAsia="en-US"/>
        </w:rPr>
        <w:t xml:space="preserve">ree from discrimination,  </w:t>
      </w:r>
    </w:p>
    <w:p w14:paraId="7F77ED82" w14:textId="0CBA544E" w:rsidR="00B57A99" w:rsidRPr="00D94A04" w:rsidRDefault="00EE5C01" w:rsidP="00B57A99">
      <w:pPr>
        <w:pStyle w:val="NormalWeb"/>
        <w:numPr>
          <w:ilvl w:val="1"/>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w</w:t>
      </w:r>
      <w:r w:rsidR="00B57A99" w:rsidRPr="00D94A04">
        <w:rPr>
          <w:rFonts w:asciiTheme="minorHAnsi" w:eastAsiaTheme="minorHAnsi" w:hAnsiTheme="minorHAnsi" w:cstheme="minorHAnsi"/>
          <w:sz w:val="22"/>
          <w:szCs w:val="22"/>
          <w:lang w:eastAsia="en-US"/>
        </w:rPr>
        <w:t>orking in accordance with our grievance procedures,</w:t>
      </w:r>
    </w:p>
    <w:p w14:paraId="118704D5" w14:textId="4CF59DA1" w:rsidR="00B57A99" w:rsidRPr="00D94A04" w:rsidRDefault="00EE5C01" w:rsidP="00B57A99">
      <w:pPr>
        <w:pStyle w:val="NormalWeb"/>
        <w:numPr>
          <w:ilvl w:val="1"/>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w</w:t>
      </w:r>
      <w:r w:rsidR="00B57A99" w:rsidRPr="00D94A04">
        <w:rPr>
          <w:rFonts w:asciiTheme="minorHAnsi" w:eastAsiaTheme="minorHAnsi" w:hAnsiTheme="minorHAnsi" w:cstheme="minorHAnsi"/>
          <w:sz w:val="22"/>
          <w:szCs w:val="22"/>
          <w:lang w:eastAsia="en-US"/>
        </w:rPr>
        <w:t>ithin wider employment contract</w:t>
      </w:r>
      <w:r w:rsidRPr="00D94A04">
        <w:rPr>
          <w:rFonts w:asciiTheme="minorHAnsi" w:eastAsiaTheme="minorHAnsi" w:hAnsiTheme="minorHAnsi" w:cstheme="minorHAnsi"/>
          <w:sz w:val="22"/>
          <w:szCs w:val="22"/>
          <w:lang w:eastAsia="en-US"/>
        </w:rPr>
        <w:t>, and</w:t>
      </w:r>
    </w:p>
    <w:p w14:paraId="27AC92C1" w14:textId="03B9D09A" w:rsidR="00B57A99" w:rsidRPr="00D94A04" w:rsidRDefault="00EE5C01" w:rsidP="00B57A99">
      <w:pPr>
        <w:pStyle w:val="NormalWeb"/>
        <w:numPr>
          <w:ilvl w:val="1"/>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w</w:t>
      </w:r>
      <w:r w:rsidR="00B57A99" w:rsidRPr="00D94A04">
        <w:rPr>
          <w:rFonts w:asciiTheme="minorHAnsi" w:eastAsiaTheme="minorHAnsi" w:hAnsiTheme="minorHAnsi" w:cstheme="minorHAnsi"/>
          <w:sz w:val="22"/>
          <w:szCs w:val="22"/>
          <w:lang w:eastAsia="en-US"/>
        </w:rPr>
        <w:t>orking hours and wages are in accordance with local laws</w:t>
      </w:r>
      <w:r w:rsidR="005F24AD">
        <w:rPr>
          <w:rFonts w:asciiTheme="minorHAnsi" w:eastAsiaTheme="minorHAnsi" w:hAnsiTheme="minorHAnsi" w:cstheme="minorHAnsi"/>
          <w:sz w:val="22"/>
          <w:szCs w:val="22"/>
          <w:lang w:eastAsia="en-US"/>
        </w:rPr>
        <w:t>.</w:t>
      </w:r>
    </w:p>
    <w:p w14:paraId="2265ABFC" w14:textId="4CAA9203" w:rsidR="005D1B74" w:rsidRPr="00D94A04" w:rsidRDefault="00B57A99" w:rsidP="00B57A99">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94A04">
        <w:rPr>
          <w:rFonts w:asciiTheme="minorHAnsi" w:eastAsiaTheme="minorHAnsi" w:hAnsiTheme="minorHAnsi" w:cstheme="minorHAnsi"/>
          <w:sz w:val="22"/>
          <w:szCs w:val="22"/>
          <w:lang w:eastAsia="en-US"/>
        </w:rPr>
        <w:t xml:space="preserve">Opposed </w:t>
      </w:r>
      <w:r w:rsidR="005D1B74" w:rsidRPr="00D94A04">
        <w:rPr>
          <w:rFonts w:asciiTheme="minorHAnsi" w:eastAsiaTheme="minorHAnsi" w:hAnsiTheme="minorHAnsi" w:cstheme="minorHAnsi"/>
          <w:sz w:val="22"/>
          <w:szCs w:val="22"/>
          <w:lang w:eastAsia="en-US"/>
        </w:rPr>
        <w:t>to slavery, human trafficking, forced labour, debt bondage, the sale or exploitation of children and all exploitative practices in the workplace.</w:t>
      </w:r>
    </w:p>
    <w:p w14:paraId="2C204FBB" w14:textId="77777777" w:rsidR="00C50692" w:rsidRDefault="00C50692">
      <w:pPr>
        <w:rPr>
          <w:rFonts w:cstheme="minorHAnsi"/>
        </w:rPr>
      </w:pPr>
    </w:p>
    <w:p w14:paraId="5679D8FE" w14:textId="77777777" w:rsidR="00CA2333" w:rsidRDefault="00CA2333">
      <w:pPr>
        <w:rPr>
          <w:rFonts w:cstheme="minorHAnsi"/>
        </w:rPr>
      </w:pPr>
    </w:p>
    <w:p w14:paraId="3BE35A59" w14:textId="77777777" w:rsidR="00AF150E" w:rsidRDefault="00C50692">
      <w:pPr>
        <w:rPr>
          <w:rFonts w:cstheme="minorHAnsi"/>
        </w:rPr>
      </w:pPr>
      <w:r>
        <w:rPr>
          <w:rFonts w:cstheme="minorHAnsi"/>
        </w:rPr>
        <w:t>These are embedded in our</w:t>
      </w:r>
      <w:r w:rsidR="00AF150E">
        <w:rPr>
          <w:rFonts w:cstheme="minorHAnsi"/>
        </w:rPr>
        <w:t xml:space="preserve"> policies and procedures, including;</w:t>
      </w:r>
    </w:p>
    <w:p w14:paraId="1B95BD91" w14:textId="77777777" w:rsidR="00D67AFE" w:rsidRDefault="00D67AFE" w:rsidP="002F4B22">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D67AFE">
        <w:rPr>
          <w:rFonts w:asciiTheme="minorHAnsi" w:eastAsiaTheme="minorHAnsi" w:hAnsiTheme="minorHAnsi" w:cstheme="minorHAnsi"/>
          <w:sz w:val="22"/>
          <w:szCs w:val="22"/>
          <w:lang w:eastAsia="en-US"/>
        </w:rPr>
        <w:t>Modern Slavery Policy</w:t>
      </w:r>
      <w:r w:rsidRPr="000C38BE">
        <w:rPr>
          <w:rFonts w:asciiTheme="minorHAnsi" w:eastAsiaTheme="minorHAnsi" w:hAnsiTheme="minorHAnsi" w:cstheme="minorHAnsi"/>
          <w:sz w:val="22"/>
          <w:szCs w:val="22"/>
          <w:lang w:eastAsia="en-US"/>
        </w:rPr>
        <w:t xml:space="preserve"> </w:t>
      </w:r>
    </w:p>
    <w:p w14:paraId="6D80E310" w14:textId="4A50DF5D" w:rsidR="00A777F8" w:rsidRPr="00A777F8" w:rsidRDefault="00A903FB" w:rsidP="002F4B22">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0C38BE">
        <w:rPr>
          <w:rFonts w:asciiTheme="minorHAnsi" w:eastAsiaTheme="minorHAnsi" w:hAnsiTheme="minorHAnsi" w:cstheme="minorHAnsi"/>
          <w:sz w:val="22"/>
          <w:szCs w:val="22"/>
          <w:lang w:eastAsia="en-US"/>
        </w:rPr>
        <w:t>Right to Work in the UK Policy</w:t>
      </w:r>
      <w:r w:rsidR="00A777F8" w:rsidRPr="00A777F8">
        <w:rPr>
          <w:rFonts w:ascii="Goudy Old Style" w:hAnsi="Goudy Old Style"/>
          <w:b/>
          <w:bCs/>
          <w:sz w:val="44"/>
          <w:szCs w:val="44"/>
        </w:rPr>
        <w:t xml:space="preserve"> </w:t>
      </w:r>
    </w:p>
    <w:p w14:paraId="06CE90EC" w14:textId="7F43F7A8" w:rsidR="00A903FB" w:rsidRDefault="00A777F8" w:rsidP="002F4B22">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A777F8">
        <w:rPr>
          <w:rFonts w:asciiTheme="minorHAnsi" w:eastAsiaTheme="minorHAnsi" w:hAnsiTheme="minorHAnsi" w:cstheme="minorHAnsi"/>
          <w:sz w:val="22"/>
          <w:szCs w:val="22"/>
          <w:lang w:eastAsia="en-US"/>
        </w:rPr>
        <w:t>Anti Bribery and Corruption Policy</w:t>
      </w:r>
    </w:p>
    <w:p w14:paraId="604E94FE" w14:textId="1989226C" w:rsidR="00A82EE0" w:rsidRPr="000C38BE" w:rsidRDefault="00A82EE0" w:rsidP="002F4B22">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A82EE0">
        <w:rPr>
          <w:rFonts w:asciiTheme="minorHAnsi" w:eastAsiaTheme="minorHAnsi" w:hAnsiTheme="minorHAnsi" w:cstheme="minorHAnsi"/>
          <w:sz w:val="22"/>
          <w:szCs w:val="22"/>
          <w:lang w:eastAsia="en-US"/>
        </w:rPr>
        <w:t>Recruitment and Selection Policy</w:t>
      </w:r>
    </w:p>
    <w:p w14:paraId="1FDF8A7C" w14:textId="77777777" w:rsidR="000C38BE" w:rsidRDefault="00A24C39" w:rsidP="002F4B22">
      <w:pPr>
        <w:pStyle w:val="NormalWeb"/>
        <w:numPr>
          <w:ilvl w:val="0"/>
          <w:numId w:val="60"/>
        </w:numPr>
        <w:shd w:val="clear" w:color="auto" w:fill="FFFFFF"/>
        <w:spacing w:before="0" w:beforeAutospacing="0" w:after="0" w:afterAutospacing="0" w:line="0" w:lineRule="atLeast"/>
        <w:textAlignment w:val="baseline"/>
        <w:rPr>
          <w:rFonts w:cstheme="minorHAnsi"/>
        </w:rPr>
      </w:pPr>
      <w:r w:rsidRPr="00A24C39">
        <w:rPr>
          <w:rFonts w:asciiTheme="minorHAnsi" w:eastAsiaTheme="minorHAnsi" w:hAnsiTheme="minorHAnsi" w:cstheme="minorHAnsi"/>
          <w:sz w:val="22"/>
          <w:szCs w:val="22"/>
          <w:lang w:eastAsia="en-US"/>
        </w:rPr>
        <w:t>Equal Opportunities, Diversity and Social Policy</w:t>
      </w:r>
      <w:r w:rsidRPr="00A24C39">
        <w:rPr>
          <w:rFonts w:cstheme="minorHAnsi"/>
        </w:rPr>
        <w:t xml:space="preserve"> </w:t>
      </w:r>
    </w:p>
    <w:p w14:paraId="5799B14A" w14:textId="6E9BB951" w:rsidR="000C38BE" w:rsidRPr="000C38BE" w:rsidRDefault="000C38BE" w:rsidP="000C38BE">
      <w:pPr>
        <w:pStyle w:val="NormalWeb"/>
        <w:numPr>
          <w:ilvl w:val="0"/>
          <w:numId w:val="60"/>
        </w:numPr>
        <w:shd w:val="clear" w:color="auto" w:fill="FFFFFF"/>
        <w:spacing w:before="0" w:beforeAutospacing="0" w:after="0" w:afterAutospacing="0" w:line="0" w:lineRule="atLeast"/>
        <w:textAlignment w:val="baseline"/>
        <w:rPr>
          <w:rFonts w:asciiTheme="minorHAnsi" w:eastAsiaTheme="minorHAnsi" w:hAnsiTheme="minorHAnsi" w:cstheme="minorHAnsi"/>
          <w:sz w:val="22"/>
          <w:szCs w:val="22"/>
          <w:lang w:eastAsia="en-US"/>
        </w:rPr>
      </w:pPr>
      <w:r w:rsidRPr="000C38BE">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upplier Code of Conduct</w:t>
      </w:r>
    </w:p>
    <w:p w14:paraId="25663912" w14:textId="02C907BC" w:rsidR="008A049F" w:rsidRPr="00A24C39" w:rsidRDefault="008A049F" w:rsidP="007D09D6">
      <w:pPr>
        <w:pStyle w:val="NormalWeb"/>
        <w:shd w:val="clear" w:color="auto" w:fill="FFFFFF"/>
        <w:spacing w:before="0" w:beforeAutospacing="0" w:after="0" w:afterAutospacing="0" w:line="0" w:lineRule="atLeast"/>
        <w:ind w:left="770"/>
        <w:textAlignment w:val="baseline"/>
        <w:rPr>
          <w:rFonts w:cstheme="minorHAnsi"/>
        </w:rPr>
      </w:pPr>
    </w:p>
    <w:p w14:paraId="532EEED5" w14:textId="14DE05F0" w:rsidR="00EC6DFB" w:rsidRDefault="00EE5C01" w:rsidP="00BA743A">
      <w:pPr>
        <w:spacing w:after="0" w:line="240" w:lineRule="auto"/>
        <w:jc w:val="both"/>
        <w:rPr>
          <w:rFonts w:cstheme="minorHAnsi"/>
        </w:rPr>
      </w:pPr>
      <w:r>
        <w:rPr>
          <w:rFonts w:cstheme="minorHAnsi"/>
        </w:rPr>
        <w:t>W</w:t>
      </w:r>
      <w:r w:rsidR="00CD0DD0">
        <w:rPr>
          <w:rFonts w:cstheme="minorHAnsi"/>
        </w:rPr>
        <w:t>e continue to enhance our position</w:t>
      </w:r>
      <w:r w:rsidR="00B45D0A">
        <w:rPr>
          <w:rFonts w:cstheme="minorHAnsi"/>
        </w:rPr>
        <w:t xml:space="preserve"> </w:t>
      </w:r>
      <w:r w:rsidR="00B45D0A" w:rsidRPr="00474DAE">
        <w:rPr>
          <w:rFonts w:cstheme="minorHAnsi"/>
        </w:rPr>
        <w:t>to prevent modern slavery</w:t>
      </w:r>
      <w:r w:rsidR="00CD0DD0">
        <w:rPr>
          <w:rFonts w:cstheme="minorHAnsi"/>
        </w:rPr>
        <w:t>, including</w:t>
      </w:r>
      <w:r w:rsidR="00147297" w:rsidRPr="00474DAE">
        <w:rPr>
          <w:rFonts w:cstheme="minorHAnsi"/>
        </w:rPr>
        <w:t>:</w:t>
      </w:r>
    </w:p>
    <w:p w14:paraId="134F141E" w14:textId="77777777" w:rsidR="005F24AD" w:rsidRPr="00474DAE" w:rsidRDefault="005F24AD" w:rsidP="00BA743A">
      <w:pPr>
        <w:spacing w:after="0" w:line="240" w:lineRule="auto"/>
        <w:jc w:val="both"/>
        <w:rPr>
          <w:rFonts w:cstheme="minorHAnsi"/>
        </w:rPr>
      </w:pPr>
    </w:p>
    <w:p w14:paraId="20CBF16B" w14:textId="5FABD9E7" w:rsidR="00147297" w:rsidRPr="00474DAE" w:rsidRDefault="00396693" w:rsidP="00BA743A">
      <w:pPr>
        <w:pStyle w:val="ListParagraph"/>
        <w:numPr>
          <w:ilvl w:val="0"/>
          <w:numId w:val="54"/>
        </w:numPr>
        <w:spacing w:after="0" w:line="240" w:lineRule="auto"/>
        <w:ind w:left="714" w:hanging="357"/>
        <w:jc w:val="both"/>
        <w:rPr>
          <w:rFonts w:cstheme="minorHAnsi"/>
        </w:rPr>
      </w:pPr>
      <w:r>
        <w:rPr>
          <w:rFonts w:cstheme="minorHAnsi"/>
        </w:rPr>
        <w:t>S</w:t>
      </w:r>
      <w:r w:rsidR="00147297" w:rsidRPr="00474DAE">
        <w:rPr>
          <w:rFonts w:cstheme="minorHAnsi"/>
        </w:rPr>
        <w:t>tringent vetting of our supply chain</w:t>
      </w:r>
      <w:r w:rsidR="00A663AA">
        <w:rPr>
          <w:rFonts w:cstheme="minorHAnsi"/>
        </w:rPr>
        <w:t xml:space="preserve">, including </w:t>
      </w:r>
      <w:r w:rsidR="00D74D43">
        <w:rPr>
          <w:rFonts w:cstheme="minorHAnsi"/>
        </w:rPr>
        <w:t xml:space="preserve">agreement with our </w:t>
      </w:r>
      <w:r w:rsidR="00A663AA">
        <w:rPr>
          <w:rFonts w:cstheme="minorHAnsi"/>
        </w:rPr>
        <w:t>supplier code of conduct</w:t>
      </w:r>
      <w:r w:rsidR="00D74D43">
        <w:rPr>
          <w:rFonts w:cstheme="minorHAnsi"/>
        </w:rPr>
        <w:t>.</w:t>
      </w:r>
    </w:p>
    <w:p w14:paraId="7707D696" w14:textId="77777777" w:rsidR="00363AB8" w:rsidRDefault="00363AB8" w:rsidP="00147297">
      <w:pPr>
        <w:pStyle w:val="ListParagraph"/>
        <w:numPr>
          <w:ilvl w:val="0"/>
          <w:numId w:val="54"/>
        </w:numPr>
        <w:spacing w:line="276" w:lineRule="auto"/>
        <w:jc w:val="both"/>
        <w:rPr>
          <w:rFonts w:cstheme="minorHAnsi"/>
        </w:rPr>
      </w:pPr>
      <w:r>
        <w:rPr>
          <w:rFonts w:cstheme="minorHAnsi"/>
        </w:rPr>
        <w:t>A</w:t>
      </w:r>
      <w:r w:rsidR="00147297" w:rsidRPr="00474DAE">
        <w:rPr>
          <w:rFonts w:cstheme="minorHAnsi"/>
        </w:rPr>
        <w:t>udit</w:t>
      </w:r>
      <w:r w:rsidR="00EE5C01">
        <w:rPr>
          <w:rFonts w:cstheme="minorHAnsi"/>
        </w:rPr>
        <w:t>ing</w:t>
      </w:r>
      <w:r w:rsidR="00147297" w:rsidRPr="00474DAE">
        <w:rPr>
          <w:rFonts w:cstheme="minorHAnsi"/>
        </w:rPr>
        <w:t xml:space="preserve"> our practices for checking all </w:t>
      </w:r>
      <w:r w:rsidR="003512A6" w:rsidRPr="00474DAE">
        <w:rPr>
          <w:rFonts w:cstheme="minorHAnsi"/>
        </w:rPr>
        <w:t>employees’</w:t>
      </w:r>
      <w:r w:rsidR="00147297" w:rsidRPr="00474DAE">
        <w:rPr>
          <w:rFonts w:cstheme="minorHAnsi"/>
        </w:rPr>
        <w:t xml:space="preserve"> </w:t>
      </w:r>
      <w:r w:rsidR="00D74D43">
        <w:rPr>
          <w:rFonts w:cstheme="minorHAnsi"/>
        </w:rPr>
        <w:t xml:space="preserve">terms and conditions. </w:t>
      </w:r>
    </w:p>
    <w:p w14:paraId="5CF9CDBB" w14:textId="0CF8E1D9" w:rsidR="00147297" w:rsidRPr="00474DAE" w:rsidRDefault="006118DD" w:rsidP="00147297">
      <w:pPr>
        <w:pStyle w:val="ListParagraph"/>
        <w:numPr>
          <w:ilvl w:val="0"/>
          <w:numId w:val="54"/>
        </w:numPr>
        <w:spacing w:line="276" w:lineRule="auto"/>
        <w:jc w:val="both"/>
        <w:rPr>
          <w:rFonts w:cstheme="minorHAnsi"/>
        </w:rPr>
      </w:pPr>
      <w:r>
        <w:rPr>
          <w:rFonts w:cstheme="minorHAnsi"/>
        </w:rPr>
        <w:t>Going</w:t>
      </w:r>
      <w:r w:rsidR="00363AB8">
        <w:rPr>
          <w:rFonts w:cstheme="minorHAnsi"/>
        </w:rPr>
        <w:t xml:space="preserve"> beyond the legal </w:t>
      </w:r>
      <w:r w:rsidR="00147297" w:rsidRPr="00474DAE">
        <w:rPr>
          <w:rFonts w:cstheme="minorHAnsi"/>
        </w:rPr>
        <w:t>minimum wage</w:t>
      </w:r>
      <w:r w:rsidR="00363AB8">
        <w:rPr>
          <w:rFonts w:cstheme="minorHAnsi"/>
        </w:rPr>
        <w:t xml:space="preserve"> requirement, we are now an accredited ‘</w:t>
      </w:r>
      <w:r w:rsidR="003F44C4">
        <w:rPr>
          <w:rFonts w:cstheme="minorHAnsi"/>
        </w:rPr>
        <w:t xml:space="preserve">real </w:t>
      </w:r>
      <w:r w:rsidR="00363AB8">
        <w:rPr>
          <w:rFonts w:cstheme="minorHAnsi"/>
        </w:rPr>
        <w:t>living wage employer’.</w:t>
      </w:r>
    </w:p>
    <w:p w14:paraId="751D6F78" w14:textId="4622864F" w:rsidR="00147297" w:rsidRPr="00474DAE" w:rsidRDefault="00147297" w:rsidP="00147297">
      <w:pPr>
        <w:pStyle w:val="ListParagraph"/>
        <w:numPr>
          <w:ilvl w:val="0"/>
          <w:numId w:val="54"/>
        </w:numPr>
        <w:spacing w:line="276" w:lineRule="auto"/>
        <w:jc w:val="both"/>
        <w:rPr>
          <w:rFonts w:cstheme="minorHAnsi"/>
        </w:rPr>
      </w:pPr>
      <w:r w:rsidRPr="00474DAE">
        <w:rPr>
          <w:rFonts w:cstheme="minorHAnsi"/>
        </w:rPr>
        <w:t>Encourage the reporting of concerns</w:t>
      </w:r>
      <w:r w:rsidRPr="00943503">
        <w:rPr>
          <w:rFonts w:cstheme="minorHAnsi"/>
        </w:rPr>
        <w:t xml:space="preserve"> and protection of whistle blowers</w:t>
      </w:r>
      <w:r w:rsidR="00943503" w:rsidRPr="00943503">
        <w:rPr>
          <w:rFonts w:cstheme="minorHAnsi"/>
        </w:rPr>
        <w:t xml:space="preserve">, </w:t>
      </w:r>
      <w:r w:rsidR="00943503" w:rsidRPr="00943503">
        <w:rPr>
          <w:rFonts w:cstheme="minorHAnsi"/>
          <w:color w:val="333333"/>
        </w:rPr>
        <w:t>encouraging employees to report wrongdoing (including exploitation) in any form</w:t>
      </w:r>
      <w:r w:rsidR="00EE5C01">
        <w:rPr>
          <w:rFonts w:cstheme="minorHAnsi"/>
          <w:color w:val="333333"/>
        </w:rPr>
        <w:t>.</w:t>
      </w:r>
    </w:p>
    <w:p w14:paraId="2DA0EE0D" w14:textId="4C05D1C1" w:rsidR="00147297" w:rsidRPr="00474DAE" w:rsidRDefault="00147297" w:rsidP="00147297">
      <w:pPr>
        <w:pStyle w:val="ListParagraph"/>
        <w:numPr>
          <w:ilvl w:val="0"/>
          <w:numId w:val="54"/>
        </w:numPr>
        <w:spacing w:line="276" w:lineRule="auto"/>
        <w:jc w:val="both"/>
        <w:rPr>
          <w:rFonts w:cstheme="minorHAnsi"/>
        </w:rPr>
      </w:pPr>
      <w:r w:rsidRPr="00474DAE">
        <w:rPr>
          <w:rFonts w:cstheme="minorHAnsi"/>
        </w:rPr>
        <w:t>Not knowingly support</w:t>
      </w:r>
      <w:r w:rsidR="00EE5C01">
        <w:rPr>
          <w:rFonts w:cstheme="minorHAnsi"/>
        </w:rPr>
        <w:t>ing</w:t>
      </w:r>
      <w:r w:rsidRPr="00474DAE">
        <w:rPr>
          <w:rFonts w:cstheme="minorHAnsi"/>
        </w:rPr>
        <w:t xml:space="preserve"> or deal</w:t>
      </w:r>
      <w:r w:rsidR="00EE5C01">
        <w:rPr>
          <w:rFonts w:cstheme="minorHAnsi"/>
        </w:rPr>
        <w:t>ing</w:t>
      </w:r>
      <w:r w:rsidRPr="00474DAE">
        <w:rPr>
          <w:rFonts w:cstheme="minorHAnsi"/>
        </w:rPr>
        <w:t xml:space="preserve"> with any business </w:t>
      </w:r>
      <w:r w:rsidR="00943503">
        <w:rPr>
          <w:rFonts w:cstheme="minorHAnsi"/>
        </w:rPr>
        <w:t>(inc</w:t>
      </w:r>
      <w:r w:rsidR="005F24AD">
        <w:rPr>
          <w:rFonts w:cstheme="minorHAnsi"/>
        </w:rPr>
        <w:t>luding</w:t>
      </w:r>
      <w:r w:rsidR="00943503">
        <w:rPr>
          <w:rFonts w:cstheme="minorHAnsi"/>
        </w:rPr>
        <w:t xml:space="preserve"> suppliers) </w:t>
      </w:r>
      <w:r w:rsidRPr="00474DAE">
        <w:rPr>
          <w:rFonts w:cstheme="minorHAnsi"/>
        </w:rPr>
        <w:t>involved in slavery or human trafficking</w:t>
      </w:r>
      <w:r w:rsidR="00EE5C01">
        <w:rPr>
          <w:rFonts w:cstheme="minorHAnsi"/>
        </w:rPr>
        <w:t>.</w:t>
      </w:r>
    </w:p>
    <w:p w14:paraId="2F4B14C0" w14:textId="742B37D9" w:rsidR="00147297" w:rsidRPr="00474DAE" w:rsidRDefault="00EE5C01" w:rsidP="00147297">
      <w:pPr>
        <w:pStyle w:val="ListParagraph"/>
        <w:numPr>
          <w:ilvl w:val="0"/>
          <w:numId w:val="54"/>
        </w:numPr>
        <w:spacing w:after="0" w:line="276" w:lineRule="auto"/>
        <w:jc w:val="both"/>
        <w:rPr>
          <w:rFonts w:cstheme="minorHAnsi"/>
        </w:rPr>
      </w:pPr>
      <w:r>
        <w:rPr>
          <w:rFonts w:cstheme="minorHAnsi"/>
        </w:rPr>
        <w:t>A z</w:t>
      </w:r>
      <w:r w:rsidR="00147297" w:rsidRPr="00474DAE">
        <w:rPr>
          <w:rFonts w:cstheme="minorHAnsi"/>
        </w:rPr>
        <w:t>ero</w:t>
      </w:r>
      <w:r w:rsidR="005F24AD">
        <w:rPr>
          <w:rFonts w:cstheme="minorHAnsi"/>
        </w:rPr>
        <w:t>-</w:t>
      </w:r>
      <w:r w:rsidR="00147297" w:rsidRPr="00474DAE">
        <w:rPr>
          <w:rFonts w:cstheme="minorHAnsi"/>
        </w:rPr>
        <w:t xml:space="preserve">tolerance </w:t>
      </w:r>
      <w:r w:rsidR="00943503">
        <w:rPr>
          <w:rFonts w:cstheme="minorHAnsi"/>
        </w:rPr>
        <w:t>commitment</w:t>
      </w:r>
      <w:r>
        <w:rPr>
          <w:rFonts w:cstheme="minorHAnsi"/>
        </w:rPr>
        <w:t xml:space="preserve"> from our</w:t>
      </w:r>
      <w:r w:rsidR="00147297" w:rsidRPr="00474DAE">
        <w:rPr>
          <w:rFonts w:cstheme="minorHAnsi"/>
        </w:rPr>
        <w:t xml:space="preserve"> supply chain and contractors to comply with </w:t>
      </w:r>
      <w:r w:rsidR="00943503">
        <w:rPr>
          <w:rFonts w:cstheme="minorHAnsi"/>
        </w:rPr>
        <w:t>such</w:t>
      </w:r>
      <w:r w:rsidR="00147297" w:rsidRPr="00474DAE">
        <w:rPr>
          <w:rFonts w:cstheme="minorHAnsi"/>
        </w:rPr>
        <w:t xml:space="preserve"> values</w:t>
      </w:r>
      <w:r>
        <w:rPr>
          <w:rFonts w:cstheme="minorHAnsi"/>
        </w:rPr>
        <w:t>.</w:t>
      </w:r>
    </w:p>
    <w:p w14:paraId="6E67E23D" w14:textId="2A712195" w:rsidR="00147297" w:rsidRPr="00474DAE" w:rsidRDefault="00147297" w:rsidP="00147297">
      <w:pPr>
        <w:spacing w:after="0" w:line="276" w:lineRule="auto"/>
        <w:jc w:val="both"/>
        <w:rPr>
          <w:rFonts w:cstheme="minorHAnsi"/>
        </w:rPr>
      </w:pPr>
    </w:p>
    <w:p w14:paraId="66CE1654" w14:textId="00C40A36" w:rsidR="005D7EBC" w:rsidRDefault="005D7EBC" w:rsidP="00971A6A">
      <w:pPr>
        <w:spacing w:after="0" w:line="0" w:lineRule="atLeast"/>
        <w:jc w:val="both"/>
        <w:rPr>
          <w:rFonts w:cstheme="minorHAnsi"/>
          <w:b/>
          <w:bCs/>
          <w:sz w:val="24"/>
          <w:szCs w:val="24"/>
        </w:rPr>
      </w:pPr>
      <w:r w:rsidRPr="005D7EBC">
        <w:rPr>
          <w:rFonts w:cstheme="minorHAnsi"/>
          <w:b/>
          <w:bCs/>
          <w:sz w:val="24"/>
          <w:szCs w:val="24"/>
        </w:rPr>
        <w:t>P</w:t>
      </w:r>
      <w:r>
        <w:rPr>
          <w:rFonts w:cstheme="minorHAnsi"/>
          <w:b/>
          <w:bCs/>
          <w:sz w:val="24"/>
          <w:szCs w:val="24"/>
        </w:rPr>
        <w:t xml:space="preserve">otential </w:t>
      </w:r>
      <w:r w:rsidR="00B557F7">
        <w:rPr>
          <w:rFonts w:cstheme="minorHAnsi"/>
          <w:b/>
          <w:bCs/>
          <w:sz w:val="24"/>
          <w:szCs w:val="24"/>
        </w:rPr>
        <w:t xml:space="preserve">risk areas </w:t>
      </w:r>
    </w:p>
    <w:p w14:paraId="03755A2E" w14:textId="77777777" w:rsidR="005D7EBC" w:rsidRDefault="005D7EBC" w:rsidP="00971A6A">
      <w:pPr>
        <w:spacing w:after="0" w:line="0" w:lineRule="atLeast"/>
        <w:jc w:val="both"/>
        <w:rPr>
          <w:rFonts w:cstheme="minorHAnsi"/>
          <w:b/>
          <w:bCs/>
          <w:sz w:val="24"/>
          <w:szCs w:val="24"/>
        </w:rPr>
      </w:pPr>
    </w:p>
    <w:p w14:paraId="51D7915C" w14:textId="70B2E5C9" w:rsidR="00B557F7" w:rsidRDefault="005D7EBC" w:rsidP="00971A6A">
      <w:pPr>
        <w:spacing w:after="0" w:line="0" w:lineRule="atLeast"/>
        <w:jc w:val="both"/>
        <w:rPr>
          <w:rFonts w:cstheme="minorHAnsi"/>
          <w:sz w:val="24"/>
          <w:szCs w:val="24"/>
        </w:rPr>
      </w:pPr>
      <w:r w:rsidRPr="005D7EBC">
        <w:rPr>
          <w:rFonts w:cstheme="minorHAnsi"/>
          <w:sz w:val="24"/>
          <w:szCs w:val="24"/>
        </w:rPr>
        <w:t xml:space="preserve">The following areas are considered to be at risk of modern slavery </w:t>
      </w:r>
      <w:r w:rsidR="00F01E65">
        <w:rPr>
          <w:rFonts w:cstheme="minorHAnsi"/>
          <w:sz w:val="24"/>
          <w:szCs w:val="24"/>
        </w:rPr>
        <w:t>for Brown &amp; Carroll</w:t>
      </w:r>
      <w:r w:rsidRPr="005D7EBC">
        <w:rPr>
          <w:rFonts w:cstheme="minorHAnsi"/>
          <w:sz w:val="24"/>
          <w:szCs w:val="24"/>
        </w:rPr>
        <w:t xml:space="preserve">. </w:t>
      </w:r>
    </w:p>
    <w:p w14:paraId="7EA2F340" w14:textId="4BBAF98D" w:rsidR="00B557F7" w:rsidRDefault="005D7EBC" w:rsidP="00B557F7">
      <w:pPr>
        <w:spacing w:after="0" w:line="0" w:lineRule="atLeast"/>
        <w:ind w:left="993" w:hanging="273"/>
        <w:jc w:val="both"/>
        <w:rPr>
          <w:rFonts w:cstheme="minorHAnsi"/>
          <w:sz w:val="24"/>
          <w:szCs w:val="24"/>
        </w:rPr>
      </w:pPr>
      <w:r w:rsidRPr="005D7EBC">
        <w:rPr>
          <w:rFonts w:cstheme="minorHAnsi"/>
          <w:sz w:val="24"/>
          <w:szCs w:val="24"/>
        </w:rPr>
        <w:t xml:space="preserve">• The supply of materials which may be produced in jurisdictions or by organisations that are not compliant with </w:t>
      </w:r>
      <w:r w:rsidR="0030413F">
        <w:rPr>
          <w:rFonts w:cstheme="minorHAnsi"/>
          <w:sz w:val="24"/>
          <w:szCs w:val="24"/>
        </w:rPr>
        <w:t>l</w:t>
      </w:r>
      <w:r w:rsidRPr="005D7EBC">
        <w:rPr>
          <w:rFonts w:cstheme="minorHAnsi"/>
          <w:sz w:val="24"/>
          <w:szCs w:val="24"/>
        </w:rPr>
        <w:t>egislation</w:t>
      </w:r>
      <w:r w:rsidR="00F01E65">
        <w:rPr>
          <w:rFonts w:cstheme="minorHAnsi"/>
          <w:sz w:val="24"/>
          <w:szCs w:val="24"/>
        </w:rPr>
        <w:t>.</w:t>
      </w:r>
    </w:p>
    <w:p w14:paraId="551A99A1" w14:textId="4BAD208F" w:rsidR="00B557F7" w:rsidRDefault="005D7EBC" w:rsidP="00B557F7">
      <w:pPr>
        <w:spacing w:after="0" w:line="0" w:lineRule="atLeast"/>
        <w:ind w:left="993" w:hanging="273"/>
        <w:jc w:val="both"/>
        <w:rPr>
          <w:rFonts w:cstheme="minorHAnsi"/>
          <w:sz w:val="24"/>
          <w:szCs w:val="24"/>
        </w:rPr>
      </w:pPr>
      <w:r w:rsidRPr="005D7EBC">
        <w:rPr>
          <w:rFonts w:cstheme="minorHAnsi"/>
          <w:sz w:val="24"/>
          <w:szCs w:val="24"/>
        </w:rPr>
        <w:t xml:space="preserve">• The supply of </w:t>
      </w:r>
      <w:r w:rsidR="000878D2">
        <w:rPr>
          <w:rFonts w:cstheme="minorHAnsi"/>
          <w:sz w:val="24"/>
          <w:szCs w:val="24"/>
        </w:rPr>
        <w:t xml:space="preserve">personnel </w:t>
      </w:r>
      <w:r w:rsidRPr="005D7EBC">
        <w:rPr>
          <w:rFonts w:cstheme="minorHAnsi"/>
          <w:sz w:val="24"/>
          <w:szCs w:val="24"/>
        </w:rPr>
        <w:t>where the recruitment agencies’ processes are not compliant with the Modern Slavery Act 2015</w:t>
      </w:r>
      <w:r w:rsidR="00F01E65">
        <w:rPr>
          <w:rFonts w:cstheme="minorHAnsi"/>
          <w:sz w:val="24"/>
          <w:szCs w:val="24"/>
        </w:rPr>
        <w:t>.</w:t>
      </w:r>
    </w:p>
    <w:p w14:paraId="10393E2A" w14:textId="77777777" w:rsidR="00B557F7" w:rsidRDefault="005D7EBC" w:rsidP="00B557F7">
      <w:pPr>
        <w:spacing w:after="0" w:line="0" w:lineRule="atLeast"/>
        <w:ind w:left="993" w:hanging="273"/>
        <w:jc w:val="both"/>
        <w:rPr>
          <w:rFonts w:cstheme="minorHAnsi"/>
          <w:sz w:val="24"/>
          <w:szCs w:val="24"/>
        </w:rPr>
      </w:pPr>
      <w:r w:rsidRPr="005D7EBC">
        <w:rPr>
          <w:rFonts w:cstheme="minorHAnsi"/>
          <w:sz w:val="24"/>
          <w:szCs w:val="24"/>
        </w:rPr>
        <w:t xml:space="preserve">• The use of subcontractors who may be </w:t>
      </w:r>
      <w:proofErr w:type="spellStart"/>
      <w:r w:rsidRPr="005D7EBC">
        <w:rPr>
          <w:rFonts w:cstheme="minorHAnsi"/>
          <w:sz w:val="24"/>
          <w:szCs w:val="24"/>
        </w:rPr>
        <w:t>non compliant</w:t>
      </w:r>
      <w:proofErr w:type="spellEnd"/>
      <w:r w:rsidRPr="005D7EBC">
        <w:rPr>
          <w:rFonts w:cstheme="minorHAnsi"/>
          <w:sz w:val="24"/>
          <w:szCs w:val="24"/>
        </w:rPr>
        <w:t xml:space="preserve"> with the Modern Slavery Act 2015 </w:t>
      </w:r>
    </w:p>
    <w:p w14:paraId="07215374" w14:textId="77777777" w:rsidR="00B557F7" w:rsidRDefault="00B557F7" w:rsidP="00B557F7">
      <w:pPr>
        <w:spacing w:after="0" w:line="0" w:lineRule="atLeast"/>
        <w:jc w:val="both"/>
        <w:rPr>
          <w:rFonts w:cstheme="minorHAnsi"/>
          <w:sz w:val="24"/>
          <w:szCs w:val="24"/>
        </w:rPr>
      </w:pPr>
    </w:p>
    <w:p w14:paraId="3C0C0B68" w14:textId="200B9DE1" w:rsidR="005D7EBC" w:rsidRDefault="005D7EBC" w:rsidP="00B557F7">
      <w:pPr>
        <w:spacing w:after="0" w:line="0" w:lineRule="atLeast"/>
        <w:jc w:val="both"/>
        <w:rPr>
          <w:rFonts w:cstheme="minorHAnsi"/>
          <w:b/>
          <w:bCs/>
          <w:sz w:val="24"/>
          <w:szCs w:val="24"/>
        </w:rPr>
      </w:pPr>
      <w:r w:rsidRPr="005D7EBC">
        <w:rPr>
          <w:rFonts w:cstheme="minorHAnsi"/>
          <w:sz w:val="24"/>
          <w:szCs w:val="24"/>
        </w:rPr>
        <w:t xml:space="preserve">We are committed to reducing our exposure to the above potential risk areas </w:t>
      </w:r>
      <w:r w:rsidR="00E41129">
        <w:rPr>
          <w:rFonts w:cstheme="minorHAnsi"/>
          <w:sz w:val="24"/>
          <w:szCs w:val="24"/>
        </w:rPr>
        <w:t xml:space="preserve">via </w:t>
      </w:r>
      <w:r w:rsidRPr="005D7EBC">
        <w:rPr>
          <w:rFonts w:cstheme="minorHAnsi"/>
          <w:sz w:val="24"/>
          <w:szCs w:val="24"/>
        </w:rPr>
        <w:t>recruitment and procurement processes when dealing with all suppliers and potential employees.</w:t>
      </w:r>
    </w:p>
    <w:p w14:paraId="6CF0CB23" w14:textId="77777777" w:rsidR="005D7EBC" w:rsidRDefault="005D7EBC" w:rsidP="00971A6A">
      <w:pPr>
        <w:spacing w:after="0" w:line="0" w:lineRule="atLeast"/>
        <w:jc w:val="both"/>
        <w:rPr>
          <w:rFonts w:cstheme="minorHAnsi"/>
          <w:b/>
          <w:bCs/>
          <w:sz w:val="24"/>
          <w:szCs w:val="24"/>
        </w:rPr>
      </w:pPr>
    </w:p>
    <w:p w14:paraId="452DC767" w14:textId="351E7810" w:rsidR="003512A6" w:rsidRPr="003512A6" w:rsidRDefault="003512A6" w:rsidP="00971A6A">
      <w:pPr>
        <w:spacing w:after="0" w:line="0" w:lineRule="atLeast"/>
        <w:jc w:val="both"/>
        <w:rPr>
          <w:rFonts w:cstheme="minorHAnsi"/>
          <w:b/>
          <w:bCs/>
          <w:sz w:val="24"/>
          <w:szCs w:val="24"/>
        </w:rPr>
      </w:pPr>
      <w:r w:rsidRPr="003512A6">
        <w:rPr>
          <w:rFonts w:cstheme="minorHAnsi"/>
          <w:b/>
          <w:bCs/>
          <w:sz w:val="24"/>
          <w:szCs w:val="24"/>
        </w:rPr>
        <w:t>Supplier due-diligence</w:t>
      </w:r>
    </w:p>
    <w:p w14:paraId="3E2EECB7" w14:textId="77777777" w:rsidR="003512A6" w:rsidRDefault="003512A6" w:rsidP="00971A6A">
      <w:pPr>
        <w:spacing w:after="0" w:line="0" w:lineRule="atLeast"/>
        <w:jc w:val="both"/>
        <w:rPr>
          <w:rFonts w:cstheme="minorHAnsi"/>
        </w:rPr>
      </w:pPr>
    </w:p>
    <w:p w14:paraId="225F2BDB" w14:textId="7AADE5C9" w:rsidR="00147297" w:rsidRPr="00474DAE" w:rsidRDefault="00F26AD5" w:rsidP="00971A6A">
      <w:pPr>
        <w:spacing w:after="0" w:line="0" w:lineRule="atLeast"/>
        <w:jc w:val="both"/>
        <w:rPr>
          <w:rFonts w:cstheme="minorHAnsi"/>
        </w:rPr>
      </w:pPr>
      <w:r w:rsidRPr="00474DAE">
        <w:rPr>
          <w:rFonts w:cstheme="minorHAnsi"/>
        </w:rPr>
        <w:t>W</w:t>
      </w:r>
      <w:r w:rsidR="00147297" w:rsidRPr="00474DAE">
        <w:rPr>
          <w:rFonts w:cstheme="minorHAnsi"/>
        </w:rPr>
        <w:t xml:space="preserve">e </w:t>
      </w:r>
      <w:r w:rsidR="00A663AA">
        <w:rPr>
          <w:rFonts w:cstheme="minorHAnsi"/>
        </w:rPr>
        <w:t>c</w:t>
      </w:r>
      <w:r w:rsidR="006005FE" w:rsidRPr="00474DAE">
        <w:rPr>
          <w:rFonts w:cstheme="minorHAnsi"/>
        </w:rPr>
        <w:t xml:space="preserve">ontinue to raise </w:t>
      </w:r>
      <w:r w:rsidR="0022259E">
        <w:rPr>
          <w:rFonts w:cstheme="minorHAnsi"/>
        </w:rPr>
        <w:t>m</w:t>
      </w:r>
      <w:r w:rsidR="00B74DAD" w:rsidRPr="00474DAE">
        <w:rPr>
          <w:rFonts w:cstheme="minorHAnsi"/>
        </w:rPr>
        <w:t xml:space="preserve">odern </w:t>
      </w:r>
      <w:r w:rsidR="0022259E">
        <w:rPr>
          <w:rFonts w:cstheme="minorHAnsi"/>
        </w:rPr>
        <w:t>s</w:t>
      </w:r>
      <w:r w:rsidR="00B74DAD" w:rsidRPr="00474DAE">
        <w:rPr>
          <w:rFonts w:cstheme="minorHAnsi"/>
        </w:rPr>
        <w:t xml:space="preserve">lavery </w:t>
      </w:r>
      <w:r w:rsidR="006005FE" w:rsidRPr="00474DAE">
        <w:rPr>
          <w:rFonts w:cstheme="minorHAnsi"/>
        </w:rPr>
        <w:t>awareness within our business</w:t>
      </w:r>
      <w:r w:rsidR="0022259E">
        <w:rPr>
          <w:rFonts w:cstheme="minorHAnsi"/>
        </w:rPr>
        <w:t>,</w:t>
      </w:r>
      <w:r w:rsidR="00EE5C01">
        <w:rPr>
          <w:rFonts w:cstheme="minorHAnsi"/>
        </w:rPr>
        <w:t xml:space="preserve"> with training</w:t>
      </w:r>
      <w:r w:rsidR="00D94A04">
        <w:rPr>
          <w:rFonts w:cstheme="minorHAnsi"/>
        </w:rPr>
        <w:t xml:space="preserve">, and </w:t>
      </w:r>
      <w:r w:rsidR="00EE5C01">
        <w:rPr>
          <w:rFonts w:cstheme="minorHAnsi"/>
        </w:rPr>
        <w:t>through our</w:t>
      </w:r>
      <w:r w:rsidR="006005FE" w:rsidRPr="00474DAE">
        <w:rPr>
          <w:rFonts w:cstheme="minorHAnsi"/>
        </w:rPr>
        <w:t xml:space="preserve"> supply chain</w:t>
      </w:r>
      <w:r w:rsidR="00D94A04">
        <w:rPr>
          <w:rFonts w:cstheme="minorHAnsi"/>
        </w:rPr>
        <w:t>,</w:t>
      </w:r>
      <w:r w:rsidR="006005FE" w:rsidRPr="00474DAE">
        <w:rPr>
          <w:rFonts w:cstheme="minorHAnsi"/>
        </w:rPr>
        <w:t xml:space="preserve"> </w:t>
      </w:r>
      <w:r w:rsidR="00EE5C01">
        <w:rPr>
          <w:rFonts w:cstheme="minorHAnsi"/>
        </w:rPr>
        <w:t>with supplier due-diligence</w:t>
      </w:r>
      <w:r w:rsidR="006005FE" w:rsidRPr="00474DAE">
        <w:rPr>
          <w:rFonts w:cstheme="minorHAnsi"/>
        </w:rPr>
        <w:t xml:space="preserve">. </w:t>
      </w:r>
      <w:r w:rsidR="00B74DAD" w:rsidRPr="00474DAE">
        <w:rPr>
          <w:rFonts w:cstheme="minorHAnsi"/>
        </w:rPr>
        <w:t xml:space="preserve">We continue to communicate </w:t>
      </w:r>
      <w:r w:rsidR="00147297" w:rsidRPr="00474DAE">
        <w:rPr>
          <w:rFonts w:cstheme="minorHAnsi"/>
        </w:rPr>
        <w:t>details of responsibility, compliance</w:t>
      </w:r>
      <w:r w:rsidR="00B74DAD" w:rsidRPr="00474DAE">
        <w:rPr>
          <w:rFonts w:cstheme="minorHAnsi"/>
        </w:rPr>
        <w:t xml:space="preserve">, </w:t>
      </w:r>
      <w:r w:rsidR="00147297" w:rsidRPr="00474DAE">
        <w:rPr>
          <w:rFonts w:cstheme="minorHAnsi"/>
        </w:rPr>
        <w:t>reporting, awareness and risk</w:t>
      </w:r>
      <w:r w:rsidR="00B74DAD" w:rsidRPr="00474DAE">
        <w:rPr>
          <w:rFonts w:cstheme="minorHAnsi"/>
        </w:rPr>
        <w:t xml:space="preserve"> associated with </w:t>
      </w:r>
      <w:r w:rsidR="0022259E">
        <w:rPr>
          <w:rFonts w:cstheme="minorHAnsi"/>
        </w:rPr>
        <w:t>m</w:t>
      </w:r>
      <w:r w:rsidR="00B74DAD" w:rsidRPr="00474DAE">
        <w:rPr>
          <w:rFonts w:cstheme="minorHAnsi"/>
        </w:rPr>
        <w:t xml:space="preserve">odern </w:t>
      </w:r>
      <w:r w:rsidR="0022259E">
        <w:rPr>
          <w:rFonts w:cstheme="minorHAnsi"/>
        </w:rPr>
        <w:t>s</w:t>
      </w:r>
      <w:r w:rsidR="00B74DAD" w:rsidRPr="00474DAE">
        <w:rPr>
          <w:rFonts w:cstheme="minorHAnsi"/>
        </w:rPr>
        <w:t>lavery</w:t>
      </w:r>
      <w:r w:rsidR="00147297" w:rsidRPr="00474DAE">
        <w:rPr>
          <w:rFonts w:cstheme="minorHAnsi"/>
        </w:rPr>
        <w:t xml:space="preserve"> in relation to sub-contracted workers, procurement and supply chains. We recognise that the use of sub-contracted </w:t>
      </w:r>
      <w:r w:rsidR="00953B6E">
        <w:rPr>
          <w:rFonts w:cstheme="minorHAnsi"/>
        </w:rPr>
        <w:t>and specific types of workers (e</w:t>
      </w:r>
      <w:r w:rsidR="00EE5C01">
        <w:rPr>
          <w:rFonts w:cstheme="minorHAnsi"/>
        </w:rPr>
        <w:t>.</w:t>
      </w:r>
      <w:r w:rsidR="00953B6E">
        <w:rPr>
          <w:rFonts w:cstheme="minorHAnsi"/>
        </w:rPr>
        <w:t>g</w:t>
      </w:r>
      <w:r w:rsidR="00EE5C01">
        <w:rPr>
          <w:rFonts w:cstheme="minorHAnsi"/>
        </w:rPr>
        <w:t>.</w:t>
      </w:r>
      <w:r w:rsidR="00953B6E">
        <w:rPr>
          <w:rFonts w:cstheme="minorHAnsi"/>
        </w:rPr>
        <w:t xml:space="preserve"> </w:t>
      </w:r>
      <w:r w:rsidR="0022259E">
        <w:rPr>
          <w:rFonts w:cstheme="minorHAnsi"/>
        </w:rPr>
        <w:t>c</w:t>
      </w:r>
      <w:r w:rsidR="00953B6E">
        <w:rPr>
          <w:rFonts w:cstheme="minorHAnsi"/>
        </w:rPr>
        <w:t>leaner</w:t>
      </w:r>
      <w:r w:rsidR="0022259E">
        <w:rPr>
          <w:rFonts w:cstheme="minorHAnsi"/>
        </w:rPr>
        <w:t>s</w:t>
      </w:r>
      <w:r w:rsidR="00953B6E">
        <w:rPr>
          <w:rFonts w:cstheme="minorHAnsi"/>
        </w:rPr>
        <w:t xml:space="preserve">) </w:t>
      </w:r>
      <w:r w:rsidR="00147297" w:rsidRPr="00474DAE">
        <w:rPr>
          <w:rFonts w:cstheme="minorHAnsi"/>
        </w:rPr>
        <w:t>increases the risk of modern slavery. In addition</w:t>
      </w:r>
      <w:r w:rsidR="00EE5C01">
        <w:rPr>
          <w:rFonts w:cstheme="minorHAnsi"/>
        </w:rPr>
        <w:t>,</w:t>
      </w:r>
      <w:r w:rsidR="00B74DAD" w:rsidRPr="00474DAE">
        <w:rPr>
          <w:rFonts w:cstheme="minorHAnsi"/>
        </w:rPr>
        <w:t xml:space="preserve"> we are aware that</w:t>
      </w:r>
      <w:r w:rsidR="00147297" w:rsidRPr="00474DAE">
        <w:rPr>
          <w:rFonts w:cstheme="minorHAnsi"/>
        </w:rPr>
        <w:t xml:space="preserve"> raw materials</w:t>
      </w:r>
      <w:r w:rsidR="00B74DAD" w:rsidRPr="00474DAE">
        <w:rPr>
          <w:rFonts w:cstheme="minorHAnsi"/>
        </w:rPr>
        <w:t xml:space="preserve"> </w:t>
      </w:r>
      <w:r w:rsidR="00147297" w:rsidRPr="00474DAE">
        <w:rPr>
          <w:rFonts w:cstheme="minorHAnsi"/>
        </w:rPr>
        <w:t>are sourced from many different countries, including some which are recognised as being high</w:t>
      </w:r>
      <w:r w:rsidR="003512A6">
        <w:rPr>
          <w:rFonts w:cstheme="minorHAnsi"/>
        </w:rPr>
        <w:t>-</w:t>
      </w:r>
      <w:r w:rsidR="00147297" w:rsidRPr="00474DAE">
        <w:rPr>
          <w:rFonts w:cstheme="minorHAnsi"/>
        </w:rPr>
        <w:t>risk areas for modern slavery.</w:t>
      </w:r>
    </w:p>
    <w:p w14:paraId="38224767" w14:textId="77777777" w:rsidR="00147297" w:rsidRPr="00474DAE" w:rsidRDefault="00147297" w:rsidP="00971A6A">
      <w:pPr>
        <w:spacing w:after="0" w:line="0" w:lineRule="atLeast"/>
        <w:jc w:val="both"/>
        <w:rPr>
          <w:rFonts w:cstheme="minorHAnsi"/>
        </w:rPr>
      </w:pPr>
    </w:p>
    <w:p w14:paraId="7AD41F37" w14:textId="77777777" w:rsidR="00052EAC" w:rsidRDefault="00052EAC">
      <w:pPr>
        <w:rPr>
          <w:rFonts w:cstheme="minorHAnsi"/>
          <w:b/>
          <w:bCs/>
          <w:sz w:val="24"/>
          <w:szCs w:val="24"/>
        </w:rPr>
      </w:pPr>
      <w:r>
        <w:rPr>
          <w:rFonts w:cstheme="minorHAnsi"/>
          <w:b/>
          <w:bCs/>
          <w:sz w:val="24"/>
          <w:szCs w:val="24"/>
        </w:rPr>
        <w:br w:type="page"/>
      </w:r>
    </w:p>
    <w:p w14:paraId="01E5B3BD" w14:textId="35B84FA4" w:rsidR="005F24AD" w:rsidRPr="005F24AD" w:rsidRDefault="005F24AD" w:rsidP="00971A6A">
      <w:pPr>
        <w:spacing w:after="0" w:line="0" w:lineRule="atLeast"/>
        <w:jc w:val="both"/>
        <w:rPr>
          <w:rFonts w:cstheme="minorHAnsi"/>
          <w:b/>
          <w:bCs/>
          <w:sz w:val="24"/>
          <w:szCs w:val="24"/>
        </w:rPr>
      </w:pPr>
      <w:r w:rsidRPr="005F24AD">
        <w:rPr>
          <w:rFonts w:cstheme="minorHAnsi"/>
          <w:b/>
          <w:bCs/>
          <w:sz w:val="24"/>
          <w:szCs w:val="24"/>
        </w:rPr>
        <w:lastRenderedPageBreak/>
        <w:t>Awareness</w:t>
      </w:r>
    </w:p>
    <w:p w14:paraId="3054FE45" w14:textId="77777777" w:rsidR="005F24AD" w:rsidRDefault="005F24AD" w:rsidP="00971A6A">
      <w:pPr>
        <w:spacing w:after="0" w:line="0" w:lineRule="atLeast"/>
        <w:jc w:val="both"/>
        <w:rPr>
          <w:rFonts w:cstheme="minorHAnsi"/>
        </w:rPr>
      </w:pPr>
    </w:p>
    <w:p w14:paraId="4F1DD77B" w14:textId="56509EA4" w:rsidR="00147297" w:rsidRPr="00474DAE" w:rsidRDefault="000E62C4" w:rsidP="00971A6A">
      <w:pPr>
        <w:spacing w:after="0" w:line="0" w:lineRule="atLeast"/>
        <w:jc w:val="both"/>
        <w:rPr>
          <w:rFonts w:cstheme="minorHAnsi"/>
        </w:rPr>
      </w:pPr>
      <w:r w:rsidRPr="00474DAE">
        <w:rPr>
          <w:rFonts w:cstheme="minorHAnsi"/>
        </w:rPr>
        <w:t>Further</w:t>
      </w:r>
      <w:r w:rsidR="00147297" w:rsidRPr="00474DAE">
        <w:rPr>
          <w:rFonts w:cstheme="minorHAnsi"/>
        </w:rPr>
        <w:t xml:space="preserve"> to this statement and supporting polic</w:t>
      </w:r>
      <w:r w:rsidR="00F26AD5" w:rsidRPr="00474DAE">
        <w:rPr>
          <w:rFonts w:cstheme="minorHAnsi"/>
        </w:rPr>
        <w:t>ies</w:t>
      </w:r>
      <w:r w:rsidR="00147297" w:rsidRPr="00474DAE">
        <w:rPr>
          <w:rFonts w:cstheme="minorHAnsi"/>
        </w:rPr>
        <w:t xml:space="preserve">, modern slavery </w:t>
      </w:r>
      <w:r w:rsidR="00A86989">
        <w:rPr>
          <w:rFonts w:cstheme="minorHAnsi"/>
        </w:rPr>
        <w:t xml:space="preserve">remains </w:t>
      </w:r>
      <w:r w:rsidR="00147297" w:rsidRPr="00474DAE">
        <w:rPr>
          <w:rFonts w:cstheme="minorHAnsi"/>
        </w:rPr>
        <w:t>a</w:t>
      </w:r>
      <w:r w:rsidR="00363AB8">
        <w:rPr>
          <w:rFonts w:cstheme="minorHAnsi"/>
        </w:rPr>
        <w:t>n</w:t>
      </w:r>
      <w:r w:rsidR="00147297" w:rsidRPr="00474DAE">
        <w:rPr>
          <w:rFonts w:cstheme="minorHAnsi"/>
        </w:rPr>
        <w:t xml:space="preserve"> agenda </w:t>
      </w:r>
      <w:r w:rsidR="003512A6">
        <w:rPr>
          <w:rFonts w:cstheme="minorHAnsi"/>
        </w:rPr>
        <w:t xml:space="preserve">item </w:t>
      </w:r>
      <w:r w:rsidR="00147297" w:rsidRPr="00474DAE">
        <w:rPr>
          <w:rFonts w:cstheme="minorHAnsi"/>
        </w:rPr>
        <w:t xml:space="preserve">at </w:t>
      </w:r>
      <w:r w:rsidR="00363AB8">
        <w:rPr>
          <w:rFonts w:cstheme="minorHAnsi"/>
        </w:rPr>
        <w:t xml:space="preserve">HR </w:t>
      </w:r>
      <w:r w:rsidR="00147297" w:rsidRPr="00474DAE">
        <w:rPr>
          <w:rFonts w:cstheme="minorHAnsi"/>
        </w:rPr>
        <w:t>management and annual strategi</w:t>
      </w:r>
      <w:r w:rsidR="00A86989">
        <w:rPr>
          <w:rFonts w:cstheme="minorHAnsi"/>
        </w:rPr>
        <w:t>c</w:t>
      </w:r>
      <w:r w:rsidR="00147297" w:rsidRPr="00474DAE">
        <w:rPr>
          <w:rFonts w:cstheme="minorHAnsi"/>
        </w:rPr>
        <w:t xml:space="preserve"> meetings. </w:t>
      </w:r>
      <w:r w:rsidR="00F26AD5" w:rsidRPr="00474DAE">
        <w:rPr>
          <w:rFonts w:cstheme="minorHAnsi"/>
        </w:rPr>
        <w:t>S</w:t>
      </w:r>
      <w:r w:rsidR="00147297" w:rsidRPr="00474DAE">
        <w:rPr>
          <w:rFonts w:cstheme="minorHAnsi"/>
        </w:rPr>
        <w:t>upplier compliance</w:t>
      </w:r>
      <w:r w:rsidRPr="00474DAE">
        <w:rPr>
          <w:rFonts w:cstheme="minorHAnsi"/>
        </w:rPr>
        <w:t xml:space="preserve"> documents</w:t>
      </w:r>
      <w:r w:rsidR="003512A6">
        <w:rPr>
          <w:rFonts w:cstheme="minorHAnsi"/>
        </w:rPr>
        <w:t>,</w:t>
      </w:r>
      <w:r w:rsidR="00147297" w:rsidRPr="00474DAE">
        <w:rPr>
          <w:rFonts w:cstheme="minorHAnsi"/>
        </w:rPr>
        <w:t xml:space="preserve"> </w:t>
      </w:r>
      <w:r w:rsidRPr="00474DAE">
        <w:rPr>
          <w:rFonts w:cstheme="minorHAnsi"/>
        </w:rPr>
        <w:t>such as</w:t>
      </w:r>
      <w:r w:rsidR="00F26AD5" w:rsidRPr="00474DAE">
        <w:rPr>
          <w:rFonts w:cstheme="minorHAnsi"/>
        </w:rPr>
        <w:t xml:space="preserve"> P</w:t>
      </w:r>
      <w:r w:rsidR="00147297" w:rsidRPr="00474DAE">
        <w:rPr>
          <w:rFonts w:cstheme="minorHAnsi"/>
        </w:rPr>
        <w:t>re-</w:t>
      </w:r>
      <w:r w:rsidR="00F26AD5" w:rsidRPr="00474DAE">
        <w:rPr>
          <w:rFonts w:cstheme="minorHAnsi"/>
        </w:rPr>
        <w:t>Q</w:t>
      </w:r>
      <w:r w:rsidR="00147297" w:rsidRPr="00474DAE">
        <w:rPr>
          <w:rFonts w:cstheme="minorHAnsi"/>
        </w:rPr>
        <w:t xml:space="preserve">ualification </w:t>
      </w:r>
      <w:r w:rsidR="00F26AD5" w:rsidRPr="00474DAE">
        <w:rPr>
          <w:rFonts w:cstheme="minorHAnsi"/>
        </w:rPr>
        <w:t>Q</w:t>
      </w:r>
      <w:r w:rsidR="00147297" w:rsidRPr="00474DAE">
        <w:rPr>
          <w:rFonts w:cstheme="minorHAnsi"/>
        </w:rPr>
        <w:t>uestionnaires</w:t>
      </w:r>
      <w:r w:rsidR="00F26AD5" w:rsidRPr="00474DAE">
        <w:rPr>
          <w:rFonts w:cstheme="minorHAnsi"/>
        </w:rPr>
        <w:t xml:space="preserve"> and </w:t>
      </w:r>
      <w:r w:rsidRPr="00474DAE">
        <w:rPr>
          <w:rFonts w:cstheme="minorHAnsi"/>
        </w:rPr>
        <w:t xml:space="preserve">a </w:t>
      </w:r>
      <w:r w:rsidR="00F26AD5" w:rsidRPr="00474DAE">
        <w:rPr>
          <w:rFonts w:cstheme="minorHAnsi"/>
        </w:rPr>
        <w:t>Supplier Code of Conduct are routinely issued.</w:t>
      </w:r>
      <w:r w:rsidR="009C60DB">
        <w:rPr>
          <w:rFonts w:cstheme="minorHAnsi"/>
        </w:rPr>
        <w:t xml:space="preserve"> </w:t>
      </w:r>
      <w:r w:rsidR="00262658">
        <w:rPr>
          <w:rFonts w:cstheme="minorHAnsi"/>
        </w:rPr>
        <w:t>Furthermore staff t</w:t>
      </w:r>
      <w:r w:rsidR="009C60DB">
        <w:rPr>
          <w:rFonts w:cstheme="minorHAnsi"/>
        </w:rPr>
        <w:t xml:space="preserve">raining is provided </w:t>
      </w:r>
      <w:r w:rsidR="00262658">
        <w:rPr>
          <w:rFonts w:cstheme="minorHAnsi"/>
        </w:rPr>
        <w:t>for all employees.</w:t>
      </w:r>
    </w:p>
    <w:p w14:paraId="46E06F36" w14:textId="2EB4CA75" w:rsidR="00147297" w:rsidRPr="00474DAE" w:rsidRDefault="00147297" w:rsidP="00147297">
      <w:pPr>
        <w:spacing w:after="0" w:line="276" w:lineRule="auto"/>
        <w:jc w:val="both"/>
        <w:rPr>
          <w:rFonts w:cstheme="minorHAnsi"/>
        </w:rPr>
      </w:pPr>
    </w:p>
    <w:p w14:paraId="58D152FC" w14:textId="012F5F7C" w:rsidR="00147297" w:rsidRDefault="00147297" w:rsidP="00147297">
      <w:pPr>
        <w:spacing w:after="0" w:line="276" w:lineRule="auto"/>
        <w:jc w:val="both"/>
        <w:rPr>
          <w:rFonts w:cstheme="minorHAnsi"/>
        </w:rPr>
      </w:pPr>
      <w:r w:rsidRPr="00474DAE">
        <w:rPr>
          <w:rFonts w:cstheme="minorHAnsi"/>
        </w:rPr>
        <w:t>This statement has been approved by the Brown &amp; Carroll (London) Ltd board of directors and covers the company’s financial year 20</w:t>
      </w:r>
      <w:r w:rsidR="00F26AD5" w:rsidRPr="00474DAE">
        <w:rPr>
          <w:rFonts w:cstheme="minorHAnsi"/>
        </w:rPr>
        <w:t>2</w:t>
      </w:r>
      <w:r w:rsidR="0087170D">
        <w:rPr>
          <w:rFonts w:cstheme="minorHAnsi"/>
        </w:rPr>
        <w:t>6</w:t>
      </w:r>
      <w:r w:rsidRPr="00474DAE">
        <w:rPr>
          <w:rFonts w:cstheme="minorHAnsi"/>
        </w:rPr>
        <w:t>.</w:t>
      </w:r>
    </w:p>
    <w:p w14:paraId="5F948348" w14:textId="77777777" w:rsidR="007D09D6" w:rsidRDefault="007D09D6" w:rsidP="00147297">
      <w:pPr>
        <w:spacing w:after="0" w:line="276" w:lineRule="auto"/>
        <w:jc w:val="both"/>
        <w:rPr>
          <w:rFonts w:cstheme="minorHAnsi"/>
        </w:rPr>
      </w:pPr>
    </w:p>
    <w:p w14:paraId="6A713E59" w14:textId="753A7B2E" w:rsidR="008A049F" w:rsidRDefault="008A049F" w:rsidP="00147297">
      <w:pPr>
        <w:spacing w:after="0" w:line="276" w:lineRule="auto"/>
        <w:jc w:val="both"/>
        <w:rPr>
          <w:rFonts w:cstheme="minorHAnsi"/>
        </w:rPr>
      </w:pPr>
      <w:r w:rsidRPr="00474DAE">
        <w:rPr>
          <w:rFonts w:cstheme="minorHAnsi"/>
          <w:noProof/>
        </w:rPr>
        <w:drawing>
          <wp:anchor distT="0" distB="0" distL="114300" distR="114300" simplePos="0" relativeHeight="251660287" behindDoc="1" locked="0" layoutInCell="1" allowOverlap="1" wp14:anchorId="316F54CC" wp14:editId="6E041EEB">
            <wp:simplePos x="0" y="0"/>
            <wp:positionH relativeFrom="column">
              <wp:posOffset>361633</wp:posOffset>
            </wp:positionH>
            <wp:positionV relativeFrom="paragraph">
              <wp:posOffset>32067</wp:posOffset>
            </wp:positionV>
            <wp:extent cx="801551" cy="1379153"/>
            <wp:effectExtent l="0" t="2858"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le-2.jpeg"/>
                    <pic:cNvPicPr/>
                  </pic:nvPicPr>
                  <pic:blipFill rotWithShape="1">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l="31564" r="24846"/>
                    <a:stretch/>
                  </pic:blipFill>
                  <pic:spPr bwMode="auto">
                    <a:xfrm rot="5400000">
                      <a:off x="0" y="0"/>
                      <a:ext cx="801551" cy="13791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A516C5" w14:textId="2852F9F0" w:rsidR="008A049F" w:rsidRDefault="008A049F" w:rsidP="00147297">
      <w:pPr>
        <w:spacing w:after="0" w:line="276" w:lineRule="auto"/>
        <w:jc w:val="both"/>
        <w:rPr>
          <w:rFonts w:cstheme="minorHAnsi"/>
        </w:rPr>
      </w:pPr>
    </w:p>
    <w:p w14:paraId="2CAA971B" w14:textId="77777777" w:rsidR="008A049F" w:rsidRPr="00474DAE" w:rsidRDefault="008A049F" w:rsidP="00147297">
      <w:pPr>
        <w:spacing w:after="0" w:line="276" w:lineRule="auto"/>
        <w:jc w:val="both"/>
        <w:rPr>
          <w:rFonts w:cstheme="minorHAnsi"/>
        </w:rPr>
      </w:pPr>
    </w:p>
    <w:p w14:paraId="178FC36B" w14:textId="0148A7F5" w:rsidR="00147297" w:rsidRPr="00474DAE" w:rsidRDefault="00147297" w:rsidP="00147297">
      <w:pPr>
        <w:spacing w:after="0" w:line="276" w:lineRule="auto"/>
        <w:jc w:val="both"/>
        <w:rPr>
          <w:rFonts w:cstheme="minorHAnsi"/>
        </w:rPr>
      </w:pPr>
    </w:p>
    <w:p w14:paraId="5B600B70" w14:textId="34CEED99" w:rsidR="00147297" w:rsidRPr="00474DAE" w:rsidRDefault="00147297" w:rsidP="00147297">
      <w:pPr>
        <w:spacing w:after="0" w:line="276" w:lineRule="auto"/>
        <w:jc w:val="both"/>
        <w:rPr>
          <w:rFonts w:cstheme="minorHAnsi"/>
        </w:rPr>
      </w:pPr>
    </w:p>
    <w:p w14:paraId="390AD790" w14:textId="61999231" w:rsidR="00147297" w:rsidRPr="00474DAE" w:rsidRDefault="00147297" w:rsidP="00147297">
      <w:pPr>
        <w:spacing w:after="0" w:line="276" w:lineRule="auto"/>
        <w:jc w:val="both"/>
        <w:rPr>
          <w:rFonts w:cstheme="minorHAnsi"/>
        </w:rPr>
      </w:pPr>
    </w:p>
    <w:p w14:paraId="5B8A4DEC" w14:textId="0C353545" w:rsidR="003141FC" w:rsidRPr="00474DAE" w:rsidRDefault="003141FC" w:rsidP="00147297">
      <w:pPr>
        <w:spacing w:after="0" w:line="276" w:lineRule="auto"/>
        <w:jc w:val="both"/>
        <w:rPr>
          <w:rFonts w:cstheme="minorHAnsi"/>
        </w:rPr>
      </w:pPr>
      <w:r w:rsidRPr="00474DAE">
        <w:rPr>
          <w:rFonts w:cstheme="minorHAnsi"/>
        </w:rPr>
        <w:t>Paul Carroll, Managing Director</w:t>
      </w:r>
    </w:p>
    <w:p w14:paraId="704950EF" w14:textId="2A52BA8A" w:rsidR="00997C22" w:rsidRDefault="00F44A8B" w:rsidP="00147297">
      <w:pPr>
        <w:spacing w:after="0" w:line="276" w:lineRule="auto"/>
        <w:jc w:val="both"/>
        <w:rPr>
          <w:rFonts w:cstheme="minorHAnsi"/>
        </w:rPr>
      </w:pPr>
      <w:r>
        <w:rPr>
          <w:rFonts w:cstheme="minorHAnsi"/>
        </w:rPr>
        <w:t xml:space="preserve">August </w:t>
      </w:r>
      <w:r w:rsidR="00E60E6B">
        <w:rPr>
          <w:rFonts w:cstheme="minorHAnsi"/>
        </w:rPr>
        <w:t>202</w:t>
      </w:r>
      <w:r w:rsidR="0087170D">
        <w:rPr>
          <w:rFonts w:cstheme="minorHAnsi"/>
        </w:rPr>
        <w:t>6</w:t>
      </w:r>
      <w:r w:rsidR="00130218">
        <w:rPr>
          <w:rFonts w:cstheme="minorHAnsi"/>
        </w:rPr>
        <w:t>.</w:t>
      </w:r>
    </w:p>
    <w:p w14:paraId="60F367AB" w14:textId="74DCE316" w:rsidR="005D1B74" w:rsidRDefault="005D1B74" w:rsidP="00147297">
      <w:pPr>
        <w:spacing w:after="0" w:line="276" w:lineRule="auto"/>
        <w:jc w:val="both"/>
        <w:rPr>
          <w:rFonts w:cstheme="minorHAnsi"/>
        </w:rPr>
      </w:pPr>
    </w:p>
    <w:p w14:paraId="5900A645" w14:textId="08F798D6" w:rsidR="005D1B74" w:rsidRDefault="005D1B74" w:rsidP="00147297">
      <w:pPr>
        <w:spacing w:after="0" w:line="276" w:lineRule="auto"/>
        <w:jc w:val="both"/>
        <w:rPr>
          <w:rFonts w:cstheme="minorHAnsi"/>
        </w:rPr>
      </w:pPr>
    </w:p>
    <w:p w14:paraId="0E0F4792" w14:textId="5BD22AFB" w:rsidR="00CD0DD0" w:rsidRDefault="00CD0DD0" w:rsidP="005D1B74">
      <w:pPr>
        <w:pStyle w:val="NormalWeb"/>
        <w:shd w:val="clear" w:color="auto" w:fill="FFFFFF"/>
        <w:spacing w:before="0" w:beforeAutospacing="0" w:after="0" w:afterAutospacing="0" w:line="420" w:lineRule="atLeast"/>
        <w:textAlignment w:val="baseline"/>
        <w:rPr>
          <w:rFonts w:ascii="Arial" w:hAnsi="Arial" w:cs="Arial"/>
          <w:color w:val="333333"/>
          <w:sz w:val="20"/>
          <w:szCs w:val="20"/>
        </w:rPr>
      </w:pPr>
    </w:p>
    <w:sectPr w:rsidR="00CD0DD0" w:rsidSect="00052EAC">
      <w:headerReference w:type="default" r:id="rId11"/>
      <w:footerReference w:type="default" r:id="rId12"/>
      <w:footerReference w:type="first" r:id="rId13"/>
      <w:pgSz w:w="11906" w:h="16838"/>
      <w:pgMar w:top="1276" w:right="1021" w:bottom="709" w:left="1021" w:header="709"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0F05A" w14:textId="77777777" w:rsidR="009714BB" w:rsidRDefault="009714BB" w:rsidP="004740A9">
      <w:pPr>
        <w:spacing w:after="0" w:line="240" w:lineRule="auto"/>
      </w:pPr>
      <w:r>
        <w:separator/>
      </w:r>
    </w:p>
  </w:endnote>
  <w:endnote w:type="continuationSeparator" w:id="0">
    <w:p w14:paraId="430B66BD" w14:textId="77777777" w:rsidR="009714BB" w:rsidRDefault="009714BB" w:rsidP="0047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8813" w14:textId="77777777" w:rsidR="004740A9" w:rsidRPr="00D32833" w:rsidRDefault="004740A9" w:rsidP="004740A9">
    <w:pPr>
      <w:pStyle w:val="Footer"/>
      <w:rPr>
        <w:color w:val="BDB1A6"/>
        <w:sz w:val="14"/>
      </w:rPr>
    </w:pPr>
    <w:r w:rsidRPr="00D32833">
      <w:rPr>
        <w:color w:val="BDB1A6"/>
        <w:sz w:val="14"/>
      </w:rPr>
      <w:t xml:space="preserve">The Brown &amp; Carroll Works, </w:t>
    </w:r>
    <w:proofErr w:type="spellStart"/>
    <w:r w:rsidRPr="00D32833">
      <w:rPr>
        <w:color w:val="BDB1A6"/>
        <w:sz w:val="14"/>
      </w:rPr>
      <w:t>Honywood</w:t>
    </w:r>
    <w:proofErr w:type="spellEnd"/>
    <w:r w:rsidRPr="00D32833">
      <w:rPr>
        <w:color w:val="BDB1A6"/>
        <w:sz w:val="14"/>
      </w:rPr>
      <w:t xml:space="preserve"> Road, Basildon, Essex, SS14 3DT T: 01268 243850 F: 01268 243851 E: info@brown-carroll.co.uk www.brown-carroll.co.uk</w:t>
    </w:r>
  </w:p>
  <w:p w14:paraId="418B062F" w14:textId="056151FA" w:rsidR="004740A9" w:rsidRPr="004740A9" w:rsidRDefault="004740A9">
    <w:pPr>
      <w:pStyle w:val="Footer"/>
      <w:rPr>
        <w:color w:val="BDB1A6"/>
        <w:sz w:val="14"/>
      </w:rPr>
    </w:pPr>
    <w:r w:rsidRPr="00D32833">
      <w:rPr>
        <w:color w:val="BDB1A6"/>
        <w:sz w:val="14"/>
      </w:rPr>
      <w:t xml:space="preserve">Registered Office Address: Brown &amp; Carroll (London) Ltd, The Brown &amp; Carroll Works, </w:t>
    </w:r>
    <w:proofErr w:type="spellStart"/>
    <w:r w:rsidRPr="00D32833">
      <w:rPr>
        <w:color w:val="BDB1A6"/>
        <w:sz w:val="14"/>
      </w:rPr>
      <w:t>Honywood</w:t>
    </w:r>
    <w:proofErr w:type="spellEnd"/>
    <w:r w:rsidRPr="00D32833">
      <w:rPr>
        <w:color w:val="BDB1A6"/>
        <w:sz w:val="14"/>
      </w:rPr>
      <w:t xml:space="preserve"> Road, Basildon, Essex, SS14 3DT. Registered No. 2885270 England &amp; Wales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0ABA" w14:textId="77777777" w:rsidR="0030789D" w:rsidRPr="00D32833" w:rsidRDefault="0030789D" w:rsidP="0030789D">
    <w:pPr>
      <w:pStyle w:val="Footer"/>
      <w:rPr>
        <w:color w:val="BDB1A6"/>
        <w:sz w:val="14"/>
      </w:rPr>
    </w:pPr>
    <w:r w:rsidRPr="00D32833">
      <w:rPr>
        <w:color w:val="BDB1A6"/>
        <w:sz w:val="14"/>
      </w:rPr>
      <w:t xml:space="preserve">The Brown &amp; Carroll Works, </w:t>
    </w:r>
    <w:proofErr w:type="spellStart"/>
    <w:r w:rsidRPr="00D32833">
      <w:rPr>
        <w:color w:val="BDB1A6"/>
        <w:sz w:val="14"/>
      </w:rPr>
      <w:t>Honywood</w:t>
    </w:r>
    <w:proofErr w:type="spellEnd"/>
    <w:r w:rsidRPr="00D32833">
      <w:rPr>
        <w:color w:val="BDB1A6"/>
        <w:sz w:val="14"/>
      </w:rPr>
      <w:t xml:space="preserve"> Road, Basildon, Essex, SS14 3DT T: 01268 243850 F: 01268 243851 E: info@brown-carroll.co.uk www.brown-carroll.co.uk</w:t>
    </w:r>
  </w:p>
  <w:p w14:paraId="1DB2DD35" w14:textId="21F40387" w:rsidR="0030789D" w:rsidRPr="0030789D" w:rsidRDefault="0030789D">
    <w:pPr>
      <w:pStyle w:val="Footer"/>
      <w:rPr>
        <w:color w:val="BDB1A6"/>
        <w:sz w:val="14"/>
      </w:rPr>
    </w:pPr>
    <w:r w:rsidRPr="00D32833">
      <w:rPr>
        <w:color w:val="BDB1A6"/>
        <w:sz w:val="14"/>
      </w:rPr>
      <w:t xml:space="preserve">Registered Office Address: Brown &amp; Carroll (London) Ltd, The Brown &amp; Carroll Works, </w:t>
    </w:r>
    <w:proofErr w:type="spellStart"/>
    <w:r w:rsidRPr="00D32833">
      <w:rPr>
        <w:color w:val="BDB1A6"/>
        <w:sz w:val="14"/>
      </w:rPr>
      <w:t>Honywood</w:t>
    </w:r>
    <w:proofErr w:type="spellEnd"/>
    <w:r w:rsidRPr="00D32833">
      <w:rPr>
        <w:color w:val="BDB1A6"/>
        <w:sz w:val="14"/>
      </w:rPr>
      <w:t xml:space="preserve"> Road, Basildon, Essex, SS14 3DT. Registered No. 2885270 England &amp; Wales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55BF8" w14:textId="77777777" w:rsidR="009714BB" w:rsidRDefault="009714BB" w:rsidP="004740A9">
      <w:pPr>
        <w:spacing w:after="0" w:line="240" w:lineRule="auto"/>
      </w:pPr>
      <w:r>
        <w:separator/>
      </w:r>
    </w:p>
  </w:footnote>
  <w:footnote w:type="continuationSeparator" w:id="0">
    <w:p w14:paraId="6A9E697B" w14:textId="77777777" w:rsidR="009714BB" w:rsidRDefault="009714BB" w:rsidP="00474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08CB" w14:textId="5E68119E" w:rsidR="00667CFD" w:rsidRPr="005739DB" w:rsidRDefault="00880C23" w:rsidP="00667CFD">
    <w:pPr>
      <w:pStyle w:val="Header"/>
      <w:jc w:val="right"/>
      <w:rPr>
        <w:color w:val="D0CECE" w:themeColor="background2" w:themeShade="E6"/>
      </w:rPr>
    </w:pPr>
    <w:r w:rsidRPr="005739DB">
      <w:rPr>
        <w:color w:val="D0CECE" w:themeColor="background2" w:themeShade="E6"/>
      </w:rPr>
      <w:t xml:space="preserve">Brown &amp; Carroll (London) Ltd; </w:t>
    </w:r>
    <w:r w:rsidR="00667CFD">
      <w:rPr>
        <w:color w:val="D0CECE" w:themeColor="background2" w:themeShade="E6"/>
      </w:rPr>
      <w:t>Modern Slavery Policy Statement 202</w:t>
    </w:r>
    <w:r w:rsidR="00F03A5D">
      <w:rPr>
        <w:color w:val="D0CECE" w:themeColor="background2" w:themeShade="E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C87B2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A2AD"/>
      </v:shape>
    </w:pict>
  </w:numPicBullet>
  <w:abstractNum w:abstractNumId="0" w15:restartNumberingAfterBreak="0">
    <w:nsid w:val="00350E31"/>
    <w:multiLevelType w:val="hybridMultilevel"/>
    <w:tmpl w:val="4336B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A4735"/>
    <w:multiLevelType w:val="hybridMultilevel"/>
    <w:tmpl w:val="FBC20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8400A"/>
    <w:multiLevelType w:val="hybridMultilevel"/>
    <w:tmpl w:val="1DA6E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F7558"/>
    <w:multiLevelType w:val="multilevel"/>
    <w:tmpl w:val="07FA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4732E"/>
    <w:multiLevelType w:val="hybridMultilevel"/>
    <w:tmpl w:val="F42A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10E52"/>
    <w:multiLevelType w:val="hybridMultilevel"/>
    <w:tmpl w:val="175C6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263E04"/>
    <w:multiLevelType w:val="hybridMultilevel"/>
    <w:tmpl w:val="C7BC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74AD2"/>
    <w:multiLevelType w:val="hybridMultilevel"/>
    <w:tmpl w:val="4D1E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34937"/>
    <w:multiLevelType w:val="hybridMultilevel"/>
    <w:tmpl w:val="EA48679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25A79"/>
    <w:multiLevelType w:val="multilevel"/>
    <w:tmpl w:val="5152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F35C4"/>
    <w:multiLevelType w:val="hybridMultilevel"/>
    <w:tmpl w:val="D292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4463E0"/>
    <w:multiLevelType w:val="hybridMultilevel"/>
    <w:tmpl w:val="C9FA2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F21EA"/>
    <w:multiLevelType w:val="hybridMultilevel"/>
    <w:tmpl w:val="9AEA7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860539"/>
    <w:multiLevelType w:val="hybridMultilevel"/>
    <w:tmpl w:val="05529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867E70"/>
    <w:multiLevelType w:val="hybridMultilevel"/>
    <w:tmpl w:val="BCA2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15B4A"/>
    <w:multiLevelType w:val="hybridMultilevel"/>
    <w:tmpl w:val="F890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3D6749"/>
    <w:multiLevelType w:val="multilevel"/>
    <w:tmpl w:val="363C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C705E9"/>
    <w:multiLevelType w:val="hybridMultilevel"/>
    <w:tmpl w:val="F4561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91577"/>
    <w:multiLevelType w:val="multilevel"/>
    <w:tmpl w:val="47A8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C75954"/>
    <w:multiLevelType w:val="hybridMultilevel"/>
    <w:tmpl w:val="7868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BF61F0"/>
    <w:multiLevelType w:val="hybridMultilevel"/>
    <w:tmpl w:val="EC7C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1D5D92"/>
    <w:multiLevelType w:val="hybridMultilevel"/>
    <w:tmpl w:val="F20AFE26"/>
    <w:lvl w:ilvl="0" w:tplc="8C6EE12A">
      <w:start w:val="1"/>
      <w:numFmt w:val="decimal"/>
      <w:lvlText w:val="%1."/>
      <w:lvlJc w:val="left"/>
      <w:pPr>
        <w:tabs>
          <w:tab w:val="num" w:pos="720"/>
        </w:tabs>
        <w:ind w:left="720" w:hanging="360"/>
      </w:pPr>
    </w:lvl>
    <w:lvl w:ilvl="1" w:tplc="BEF44440" w:tentative="1">
      <w:start w:val="1"/>
      <w:numFmt w:val="decimal"/>
      <w:lvlText w:val="%2."/>
      <w:lvlJc w:val="left"/>
      <w:pPr>
        <w:tabs>
          <w:tab w:val="num" w:pos="1440"/>
        </w:tabs>
        <w:ind w:left="1440" w:hanging="360"/>
      </w:pPr>
    </w:lvl>
    <w:lvl w:ilvl="2" w:tplc="C7A81FBE" w:tentative="1">
      <w:start w:val="1"/>
      <w:numFmt w:val="decimal"/>
      <w:lvlText w:val="%3."/>
      <w:lvlJc w:val="left"/>
      <w:pPr>
        <w:tabs>
          <w:tab w:val="num" w:pos="2160"/>
        </w:tabs>
        <w:ind w:left="2160" w:hanging="360"/>
      </w:pPr>
    </w:lvl>
    <w:lvl w:ilvl="3" w:tplc="14AC4D00" w:tentative="1">
      <w:start w:val="1"/>
      <w:numFmt w:val="decimal"/>
      <w:lvlText w:val="%4."/>
      <w:lvlJc w:val="left"/>
      <w:pPr>
        <w:tabs>
          <w:tab w:val="num" w:pos="2880"/>
        </w:tabs>
        <w:ind w:left="2880" w:hanging="360"/>
      </w:pPr>
    </w:lvl>
    <w:lvl w:ilvl="4" w:tplc="4A82D794" w:tentative="1">
      <w:start w:val="1"/>
      <w:numFmt w:val="decimal"/>
      <w:lvlText w:val="%5."/>
      <w:lvlJc w:val="left"/>
      <w:pPr>
        <w:tabs>
          <w:tab w:val="num" w:pos="3600"/>
        </w:tabs>
        <w:ind w:left="3600" w:hanging="360"/>
      </w:pPr>
    </w:lvl>
    <w:lvl w:ilvl="5" w:tplc="EB1AD174" w:tentative="1">
      <w:start w:val="1"/>
      <w:numFmt w:val="decimal"/>
      <w:lvlText w:val="%6."/>
      <w:lvlJc w:val="left"/>
      <w:pPr>
        <w:tabs>
          <w:tab w:val="num" w:pos="4320"/>
        </w:tabs>
        <w:ind w:left="4320" w:hanging="360"/>
      </w:pPr>
    </w:lvl>
    <w:lvl w:ilvl="6" w:tplc="FF7E4BF4" w:tentative="1">
      <w:start w:val="1"/>
      <w:numFmt w:val="decimal"/>
      <w:lvlText w:val="%7."/>
      <w:lvlJc w:val="left"/>
      <w:pPr>
        <w:tabs>
          <w:tab w:val="num" w:pos="5040"/>
        </w:tabs>
        <w:ind w:left="5040" w:hanging="360"/>
      </w:pPr>
    </w:lvl>
    <w:lvl w:ilvl="7" w:tplc="2A263834" w:tentative="1">
      <w:start w:val="1"/>
      <w:numFmt w:val="decimal"/>
      <w:lvlText w:val="%8."/>
      <w:lvlJc w:val="left"/>
      <w:pPr>
        <w:tabs>
          <w:tab w:val="num" w:pos="5760"/>
        </w:tabs>
        <w:ind w:left="5760" w:hanging="360"/>
      </w:pPr>
    </w:lvl>
    <w:lvl w:ilvl="8" w:tplc="B170CC6A" w:tentative="1">
      <w:start w:val="1"/>
      <w:numFmt w:val="decimal"/>
      <w:lvlText w:val="%9."/>
      <w:lvlJc w:val="left"/>
      <w:pPr>
        <w:tabs>
          <w:tab w:val="num" w:pos="6480"/>
        </w:tabs>
        <w:ind w:left="6480" w:hanging="360"/>
      </w:pPr>
    </w:lvl>
  </w:abstractNum>
  <w:abstractNum w:abstractNumId="22" w15:restartNumberingAfterBreak="0">
    <w:nsid w:val="2EF11D1B"/>
    <w:multiLevelType w:val="hybridMultilevel"/>
    <w:tmpl w:val="9806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EA51D5"/>
    <w:multiLevelType w:val="hybridMultilevel"/>
    <w:tmpl w:val="19E2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014442"/>
    <w:multiLevelType w:val="hybridMultilevel"/>
    <w:tmpl w:val="8786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8F039E"/>
    <w:multiLevelType w:val="hybridMultilevel"/>
    <w:tmpl w:val="FC7A8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6F2066"/>
    <w:multiLevelType w:val="hybridMultilevel"/>
    <w:tmpl w:val="23BA1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B344E0"/>
    <w:multiLevelType w:val="hybridMultilevel"/>
    <w:tmpl w:val="129A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4E7FC4"/>
    <w:multiLevelType w:val="hybridMultilevel"/>
    <w:tmpl w:val="AFD6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68354E"/>
    <w:multiLevelType w:val="hybridMultilevel"/>
    <w:tmpl w:val="6FB0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FD03D76"/>
    <w:multiLevelType w:val="hybridMultilevel"/>
    <w:tmpl w:val="1670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372807"/>
    <w:multiLevelType w:val="hybridMultilevel"/>
    <w:tmpl w:val="ADDC661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4A1D2A"/>
    <w:multiLevelType w:val="hybridMultilevel"/>
    <w:tmpl w:val="0768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982EF8"/>
    <w:multiLevelType w:val="hybridMultilevel"/>
    <w:tmpl w:val="299C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40AED"/>
    <w:multiLevelType w:val="hybridMultilevel"/>
    <w:tmpl w:val="CE4A9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84951F8"/>
    <w:multiLevelType w:val="hybridMultilevel"/>
    <w:tmpl w:val="A674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5F5AB2"/>
    <w:multiLevelType w:val="hybridMultilevel"/>
    <w:tmpl w:val="4568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4046DF"/>
    <w:multiLevelType w:val="hybridMultilevel"/>
    <w:tmpl w:val="4DCAC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83C1E"/>
    <w:multiLevelType w:val="hybridMultilevel"/>
    <w:tmpl w:val="F05A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416113"/>
    <w:multiLevelType w:val="hybridMultilevel"/>
    <w:tmpl w:val="E8489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0C6449"/>
    <w:multiLevelType w:val="hybridMultilevel"/>
    <w:tmpl w:val="117AD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930DD7"/>
    <w:multiLevelType w:val="hybridMultilevel"/>
    <w:tmpl w:val="4A52B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F52B2A"/>
    <w:multiLevelType w:val="hybridMultilevel"/>
    <w:tmpl w:val="5BE2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661430"/>
    <w:multiLevelType w:val="hybridMultilevel"/>
    <w:tmpl w:val="3C3E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196A3C"/>
    <w:multiLevelType w:val="hybridMultilevel"/>
    <w:tmpl w:val="95E2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B132A88"/>
    <w:multiLevelType w:val="hybridMultilevel"/>
    <w:tmpl w:val="B2760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EB3E94"/>
    <w:multiLevelType w:val="hybridMultilevel"/>
    <w:tmpl w:val="FDC0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AD0B7D"/>
    <w:multiLevelType w:val="multilevel"/>
    <w:tmpl w:val="BB6A7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50704C"/>
    <w:multiLevelType w:val="hybridMultilevel"/>
    <w:tmpl w:val="D6E835AC"/>
    <w:lvl w:ilvl="0" w:tplc="08090007">
      <w:start w:val="1"/>
      <w:numFmt w:val="bullet"/>
      <w:lvlText w:val=""/>
      <w:lvlPicBulletId w:val="0"/>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9" w15:restartNumberingAfterBreak="0">
    <w:nsid w:val="62E93E70"/>
    <w:multiLevelType w:val="hybridMultilevel"/>
    <w:tmpl w:val="796822B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9DB4DC2"/>
    <w:multiLevelType w:val="hybridMultilevel"/>
    <w:tmpl w:val="A836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A8B2B56"/>
    <w:multiLevelType w:val="hybridMultilevel"/>
    <w:tmpl w:val="90E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1C510B"/>
    <w:multiLevelType w:val="hybridMultilevel"/>
    <w:tmpl w:val="C842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D36DE9"/>
    <w:multiLevelType w:val="hybridMultilevel"/>
    <w:tmpl w:val="C84CB87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2BB31E9"/>
    <w:multiLevelType w:val="hybridMultilevel"/>
    <w:tmpl w:val="009C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2B498A"/>
    <w:multiLevelType w:val="hybridMultilevel"/>
    <w:tmpl w:val="FCC24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67F3DA5"/>
    <w:multiLevelType w:val="hybridMultilevel"/>
    <w:tmpl w:val="278C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820BED"/>
    <w:multiLevelType w:val="hybridMultilevel"/>
    <w:tmpl w:val="4EEE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60324F"/>
    <w:multiLevelType w:val="hybridMultilevel"/>
    <w:tmpl w:val="9B92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C20308F"/>
    <w:multiLevelType w:val="hybridMultilevel"/>
    <w:tmpl w:val="15A83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03647">
    <w:abstractNumId w:val="24"/>
  </w:num>
  <w:num w:numId="2" w16cid:durableId="1005011273">
    <w:abstractNumId w:val="2"/>
  </w:num>
  <w:num w:numId="3" w16cid:durableId="1415665494">
    <w:abstractNumId w:val="21"/>
  </w:num>
  <w:num w:numId="4" w16cid:durableId="1129979945">
    <w:abstractNumId w:val="39"/>
  </w:num>
  <w:num w:numId="5" w16cid:durableId="901910797">
    <w:abstractNumId w:val="11"/>
  </w:num>
  <w:num w:numId="6" w16cid:durableId="1450395889">
    <w:abstractNumId w:val="17"/>
  </w:num>
  <w:num w:numId="7" w16cid:durableId="88933058">
    <w:abstractNumId w:val="30"/>
  </w:num>
  <w:num w:numId="8" w16cid:durableId="1196624153">
    <w:abstractNumId w:val="43"/>
  </w:num>
  <w:num w:numId="9" w16cid:durableId="1102991891">
    <w:abstractNumId w:val="27"/>
  </w:num>
  <w:num w:numId="10" w16cid:durableId="2107726244">
    <w:abstractNumId w:val="5"/>
  </w:num>
  <w:num w:numId="11" w16cid:durableId="295643230">
    <w:abstractNumId w:val="25"/>
  </w:num>
  <w:num w:numId="12" w16cid:durableId="950431706">
    <w:abstractNumId w:val="54"/>
  </w:num>
  <w:num w:numId="13" w16cid:durableId="311910811">
    <w:abstractNumId w:val="58"/>
  </w:num>
  <w:num w:numId="14" w16cid:durableId="1255045283">
    <w:abstractNumId w:val="55"/>
  </w:num>
  <w:num w:numId="15" w16cid:durableId="1803422525">
    <w:abstractNumId w:val="42"/>
  </w:num>
  <w:num w:numId="16" w16cid:durableId="2018262881">
    <w:abstractNumId w:val="7"/>
  </w:num>
  <w:num w:numId="17" w16cid:durableId="1469861539">
    <w:abstractNumId w:val="10"/>
  </w:num>
  <w:num w:numId="18" w16cid:durableId="374352681">
    <w:abstractNumId w:val="36"/>
  </w:num>
  <w:num w:numId="19" w16cid:durableId="1893228110">
    <w:abstractNumId w:val="12"/>
  </w:num>
  <w:num w:numId="20" w16cid:durableId="333145102">
    <w:abstractNumId w:val="53"/>
  </w:num>
  <w:num w:numId="21" w16cid:durableId="1729572594">
    <w:abstractNumId w:val="33"/>
  </w:num>
  <w:num w:numId="22" w16cid:durableId="1991320512">
    <w:abstractNumId w:val="22"/>
  </w:num>
  <w:num w:numId="23" w16cid:durableId="418600657">
    <w:abstractNumId w:val="23"/>
  </w:num>
  <w:num w:numId="24" w16cid:durableId="1312950810">
    <w:abstractNumId w:val="51"/>
  </w:num>
  <w:num w:numId="25" w16cid:durableId="820855737">
    <w:abstractNumId w:val="19"/>
  </w:num>
  <w:num w:numId="26" w16cid:durableId="344481118">
    <w:abstractNumId w:val="0"/>
  </w:num>
  <w:num w:numId="27" w16cid:durableId="1237595161">
    <w:abstractNumId w:val="20"/>
  </w:num>
  <w:num w:numId="28" w16cid:durableId="1980838749">
    <w:abstractNumId w:val="59"/>
  </w:num>
  <w:num w:numId="29" w16cid:durableId="1679310945">
    <w:abstractNumId w:val="41"/>
  </w:num>
  <w:num w:numId="30" w16cid:durableId="2045905293">
    <w:abstractNumId w:val="38"/>
  </w:num>
  <w:num w:numId="31" w16cid:durableId="395982456">
    <w:abstractNumId w:val="6"/>
  </w:num>
  <w:num w:numId="32" w16cid:durableId="105657841">
    <w:abstractNumId w:val="57"/>
  </w:num>
  <w:num w:numId="33" w16cid:durableId="237596862">
    <w:abstractNumId w:val="4"/>
  </w:num>
  <w:num w:numId="34" w16cid:durableId="848980508">
    <w:abstractNumId w:val="40"/>
  </w:num>
  <w:num w:numId="35" w16cid:durableId="2145808493">
    <w:abstractNumId w:val="45"/>
  </w:num>
  <w:num w:numId="36" w16cid:durableId="1840151175">
    <w:abstractNumId w:val="13"/>
  </w:num>
  <w:num w:numId="37" w16cid:durableId="2037002972">
    <w:abstractNumId w:val="26"/>
  </w:num>
  <w:num w:numId="38" w16cid:durableId="887380722">
    <w:abstractNumId w:val="35"/>
  </w:num>
  <w:num w:numId="39" w16cid:durableId="1315796165">
    <w:abstractNumId w:val="15"/>
  </w:num>
  <w:num w:numId="40" w16cid:durableId="198668508">
    <w:abstractNumId w:val="32"/>
  </w:num>
  <w:num w:numId="41" w16cid:durableId="1738743946">
    <w:abstractNumId w:val="56"/>
  </w:num>
  <w:num w:numId="42" w16cid:durableId="357464497">
    <w:abstractNumId w:val="14"/>
  </w:num>
  <w:num w:numId="43" w16cid:durableId="697632403">
    <w:abstractNumId w:val="1"/>
  </w:num>
  <w:num w:numId="44" w16cid:durableId="566385265">
    <w:abstractNumId w:val="29"/>
  </w:num>
  <w:num w:numId="45" w16cid:durableId="1169248176">
    <w:abstractNumId w:val="28"/>
  </w:num>
  <w:num w:numId="46" w16cid:durableId="290987425">
    <w:abstractNumId w:val="37"/>
  </w:num>
  <w:num w:numId="47" w16cid:durableId="1839079286">
    <w:abstractNumId w:val="46"/>
  </w:num>
  <w:num w:numId="48" w16cid:durableId="107627639">
    <w:abstractNumId w:val="44"/>
  </w:num>
  <w:num w:numId="49" w16cid:durableId="569386939">
    <w:abstractNumId w:val="34"/>
  </w:num>
  <w:num w:numId="50" w16cid:durableId="1778255413">
    <w:abstractNumId w:val="50"/>
  </w:num>
  <w:num w:numId="51" w16cid:durableId="2043892550">
    <w:abstractNumId w:val="52"/>
  </w:num>
  <w:num w:numId="52" w16cid:durableId="1980960371">
    <w:abstractNumId w:val="8"/>
  </w:num>
  <w:num w:numId="53" w16cid:durableId="748038779">
    <w:abstractNumId w:val="49"/>
  </w:num>
  <w:num w:numId="54" w16cid:durableId="86270830">
    <w:abstractNumId w:val="31"/>
  </w:num>
  <w:num w:numId="55" w16cid:durableId="78920818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56" w16cid:durableId="177520327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7" w16cid:durableId="549807298">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58" w16cid:durableId="172466904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59" w16cid:durableId="18492963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60" w16cid:durableId="775560437">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212"/>
    <w:rsid w:val="00024627"/>
    <w:rsid w:val="00047F8B"/>
    <w:rsid w:val="00050CED"/>
    <w:rsid w:val="00052EAC"/>
    <w:rsid w:val="0006432E"/>
    <w:rsid w:val="000878D2"/>
    <w:rsid w:val="000B2FDF"/>
    <w:rsid w:val="000C38BE"/>
    <w:rsid w:val="000C5BE0"/>
    <w:rsid w:val="000E62C4"/>
    <w:rsid w:val="000F3140"/>
    <w:rsid w:val="0012712D"/>
    <w:rsid w:val="00130218"/>
    <w:rsid w:val="001317D4"/>
    <w:rsid w:val="00141C2E"/>
    <w:rsid w:val="00142F78"/>
    <w:rsid w:val="00145CBC"/>
    <w:rsid w:val="00147297"/>
    <w:rsid w:val="001F34A2"/>
    <w:rsid w:val="001F5922"/>
    <w:rsid w:val="0021293E"/>
    <w:rsid w:val="0022259E"/>
    <w:rsid w:val="00261B2B"/>
    <w:rsid w:val="00262658"/>
    <w:rsid w:val="0026525A"/>
    <w:rsid w:val="002A5EE2"/>
    <w:rsid w:val="002A6577"/>
    <w:rsid w:val="002A7016"/>
    <w:rsid w:val="002C41C6"/>
    <w:rsid w:val="0030413F"/>
    <w:rsid w:val="0030789D"/>
    <w:rsid w:val="003141FC"/>
    <w:rsid w:val="0031643F"/>
    <w:rsid w:val="00344CF0"/>
    <w:rsid w:val="003512A6"/>
    <w:rsid w:val="00363AB8"/>
    <w:rsid w:val="00380FCB"/>
    <w:rsid w:val="00390482"/>
    <w:rsid w:val="00396693"/>
    <w:rsid w:val="003C70FC"/>
    <w:rsid w:val="003D74E4"/>
    <w:rsid w:val="003F44C4"/>
    <w:rsid w:val="004055F1"/>
    <w:rsid w:val="00446501"/>
    <w:rsid w:val="004740A9"/>
    <w:rsid w:val="004743EA"/>
    <w:rsid w:val="00474DAE"/>
    <w:rsid w:val="00482ED2"/>
    <w:rsid w:val="00487FD4"/>
    <w:rsid w:val="004A6D59"/>
    <w:rsid w:val="004B4FF9"/>
    <w:rsid w:val="004D1B60"/>
    <w:rsid w:val="004F3740"/>
    <w:rsid w:val="004F3F15"/>
    <w:rsid w:val="00536CB9"/>
    <w:rsid w:val="00570B5B"/>
    <w:rsid w:val="005739DB"/>
    <w:rsid w:val="005858B7"/>
    <w:rsid w:val="005A06A7"/>
    <w:rsid w:val="005A5A20"/>
    <w:rsid w:val="005B663E"/>
    <w:rsid w:val="005C3C6B"/>
    <w:rsid w:val="005D1B74"/>
    <w:rsid w:val="005D7EBC"/>
    <w:rsid w:val="005F24AD"/>
    <w:rsid w:val="005F5C65"/>
    <w:rsid w:val="006005FE"/>
    <w:rsid w:val="006118DD"/>
    <w:rsid w:val="00620FE3"/>
    <w:rsid w:val="00662B8E"/>
    <w:rsid w:val="00667CFD"/>
    <w:rsid w:val="00670756"/>
    <w:rsid w:val="00693D22"/>
    <w:rsid w:val="00694DC8"/>
    <w:rsid w:val="006C1568"/>
    <w:rsid w:val="006E6499"/>
    <w:rsid w:val="006F4DA3"/>
    <w:rsid w:val="00716A08"/>
    <w:rsid w:val="00727357"/>
    <w:rsid w:val="00735260"/>
    <w:rsid w:val="00735F18"/>
    <w:rsid w:val="00740F67"/>
    <w:rsid w:val="007841EA"/>
    <w:rsid w:val="007C1E83"/>
    <w:rsid w:val="007C327D"/>
    <w:rsid w:val="007D09D6"/>
    <w:rsid w:val="008651C2"/>
    <w:rsid w:val="0087170D"/>
    <w:rsid w:val="00880C23"/>
    <w:rsid w:val="008A049F"/>
    <w:rsid w:val="008A53AA"/>
    <w:rsid w:val="008B65E4"/>
    <w:rsid w:val="008B6C04"/>
    <w:rsid w:val="008C1B0C"/>
    <w:rsid w:val="008D4868"/>
    <w:rsid w:val="008E5A49"/>
    <w:rsid w:val="008F4B34"/>
    <w:rsid w:val="00937212"/>
    <w:rsid w:val="00942206"/>
    <w:rsid w:val="00943503"/>
    <w:rsid w:val="00953B6E"/>
    <w:rsid w:val="009714BB"/>
    <w:rsid w:val="00971A6A"/>
    <w:rsid w:val="00997C22"/>
    <w:rsid w:val="009B2612"/>
    <w:rsid w:val="009C078F"/>
    <w:rsid w:val="009C60DB"/>
    <w:rsid w:val="009D03AC"/>
    <w:rsid w:val="009F4257"/>
    <w:rsid w:val="00A0402F"/>
    <w:rsid w:val="00A24C39"/>
    <w:rsid w:val="00A663AA"/>
    <w:rsid w:val="00A759A5"/>
    <w:rsid w:val="00A777F8"/>
    <w:rsid w:val="00A82EE0"/>
    <w:rsid w:val="00A86989"/>
    <w:rsid w:val="00A903FB"/>
    <w:rsid w:val="00AC2AE8"/>
    <w:rsid w:val="00AD44C6"/>
    <w:rsid w:val="00AF150E"/>
    <w:rsid w:val="00AF45BB"/>
    <w:rsid w:val="00B04D23"/>
    <w:rsid w:val="00B45D0A"/>
    <w:rsid w:val="00B557F7"/>
    <w:rsid w:val="00B57A99"/>
    <w:rsid w:val="00B6553D"/>
    <w:rsid w:val="00B670EB"/>
    <w:rsid w:val="00B725FE"/>
    <w:rsid w:val="00B74DAD"/>
    <w:rsid w:val="00B87D76"/>
    <w:rsid w:val="00B941D4"/>
    <w:rsid w:val="00B97A1B"/>
    <w:rsid w:val="00BA743A"/>
    <w:rsid w:val="00BE2D89"/>
    <w:rsid w:val="00BE6222"/>
    <w:rsid w:val="00C245EA"/>
    <w:rsid w:val="00C3076B"/>
    <w:rsid w:val="00C466E1"/>
    <w:rsid w:val="00C46A4E"/>
    <w:rsid w:val="00C50692"/>
    <w:rsid w:val="00C56CFC"/>
    <w:rsid w:val="00C719EE"/>
    <w:rsid w:val="00CA2333"/>
    <w:rsid w:val="00CB1959"/>
    <w:rsid w:val="00CD0DD0"/>
    <w:rsid w:val="00CD2AE4"/>
    <w:rsid w:val="00CE3851"/>
    <w:rsid w:val="00CE7CD2"/>
    <w:rsid w:val="00D316E6"/>
    <w:rsid w:val="00D332DA"/>
    <w:rsid w:val="00D56925"/>
    <w:rsid w:val="00D6767C"/>
    <w:rsid w:val="00D67AFE"/>
    <w:rsid w:val="00D74AAF"/>
    <w:rsid w:val="00D74D43"/>
    <w:rsid w:val="00D94A04"/>
    <w:rsid w:val="00DB2717"/>
    <w:rsid w:val="00DC5496"/>
    <w:rsid w:val="00E36EED"/>
    <w:rsid w:val="00E40D30"/>
    <w:rsid w:val="00E41129"/>
    <w:rsid w:val="00E53BD9"/>
    <w:rsid w:val="00E60E6B"/>
    <w:rsid w:val="00E7128E"/>
    <w:rsid w:val="00E81247"/>
    <w:rsid w:val="00EC6DFB"/>
    <w:rsid w:val="00EE5C01"/>
    <w:rsid w:val="00EF7E80"/>
    <w:rsid w:val="00F01E65"/>
    <w:rsid w:val="00F026FB"/>
    <w:rsid w:val="00F03A5D"/>
    <w:rsid w:val="00F26AD5"/>
    <w:rsid w:val="00F44A8B"/>
    <w:rsid w:val="00F7614F"/>
    <w:rsid w:val="00F87E45"/>
    <w:rsid w:val="00FD72F8"/>
    <w:rsid w:val="00FF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D473C"/>
  <w15:chartTrackingRefBased/>
  <w15:docId w15:val="{CF83A3BC-38D8-4B52-9D18-8431DBB7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0EB"/>
  </w:style>
  <w:style w:type="paragraph" w:styleId="Heading4">
    <w:name w:val="heading 4"/>
    <w:basedOn w:val="Normal"/>
    <w:link w:val="Heading4Char"/>
    <w:uiPriority w:val="9"/>
    <w:qFormat/>
    <w:rsid w:val="005D1B7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1D4"/>
    <w:pPr>
      <w:ind w:left="720"/>
      <w:contextualSpacing/>
    </w:pPr>
  </w:style>
  <w:style w:type="paragraph" w:styleId="NormalWeb">
    <w:name w:val="Normal (Web)"/>
    <w:basedOn w:val="Normal"/>
    <w:uiPriority w:val="99"/>
    <w:unhideWhenUsed/>
    <w:rsid w:val="00E53BD9"/>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474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0A9"/>
  </w:style>
  <w:style w:type="paragraph" w:styleId="Footer">
    <w:name w:val="footer"/>
    <w:basedOn w:val="Normal"/>
    <w:link w:val="FooterChar"/>
    <w:uiPriority w:val="99"/>
    <w:unhideWhenUsed/>
    <w:rsid w:val="00474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40A9"/>
  </w:style>
  <w:style w:type="character" w:styleId="Hyperlink">
    <w:name w:val="Hyperlink"/>
    <w:basedOn w:val="DefaultParagraphFont"/>
    <w:uiPriority w:val="99"/>
    <w:unhideWhenUsed/>
    <w:rsid w:val="002A5EE2"/>
    <w:rPr>
      <w:color w:val="0563C1" w:themeColor="hyperlink"/>
      <w:u w:val="single"/>
    </w:rPr>
  </w:style>
  <w:style w:type="character" w:styleId="UnresolvedMention">
    <w:name w:val="Unresolved Mention"/>
    <w:basedOn w:val="DefaultParagraphFont"/>
    <w:uiPriority w:val="99"/>
    <w:semiHidden/>
    <w:unhideWhenUsed/>
    <w:rsid w:val="002A5EE2"/>
    <w:rPr>
      <w:color w:val="605E5C"/>
      <w:shd w:val="clear" w:color="auto" w:fill="E1DFDD"/>
    </w:rPr>
  </w:style>
  <w:style w:type="paragraph" w:styleId="BalloonText">
    <w:name w:val="Balloon Text"/>
    <w:basedOn w:val="Normal"/>
    <w:link w:val="BalloonTextChar"/>
    <w:uiPriority w:val="99"/>
    <w:semiHidden/>
    <w:unhideWhenUsed/>
    <w:rsid w:val="00A040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02F"/>
    <w:rPr>
      <w:rFonts w:ascii="Segoe UI" w:hAnsi="Segoe UI" w:cs="Segoe UI"/>
      <w:sz w:val="18"/>
      <w:szCs w:val="18"/>
    </w:rPr>
  </w:style>
  <w:style w:type="character" w:customStyle="1" w:styleId="Heading4Char">
    <w:name w:val="Heading 4 Char"/>
    <w:basedOn w:val="DefaultParagraphFont"/>
    <w:link w:val="Heading4"/>
    <w:uiPriority w:val="9"/>
    <w:rsid w:val="005D1B74"/>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5D1B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5084">
      <w:bodyDiv w:val="1"/>
      <w:marLeft w:val="0"/>
      <w:marRight w:val="0"/>
      <w:marTop w:val="0"/>
      <w:marBottom w:val="0"/>
      <w:divBdr>
        <w:top w:val="none" w:sz="0" w:space="0" w:color="auto"/>
        <w:left w:val="none" w:sz="0" w:space="0" w:color="auto"/>
        <w:bottom w:val="none" w:sz="0" w:space="0" w:color="auto"/>
        <w:right w:val="none" w:sz="0" w:space="0" w:color="auto"/>
      </w:divBdr>
    </w:div>
    <w:div w:id="603853203">
      <w:bodyDiv w:val="1"/>
      <w:marLeft w:val="0"/>
      <w:marRight w:val="0"/>
      <w:marTop w:val="0"/>
      <w:marBottom w:val="0"/>
      <w:divBdr>
        <w:top w:val="none" w:sz="0" w:space="0" w:color="auto"/>
        <w:left w:val="none" w:sz="0" w:space="0" w:color="auto"/>
        <w:bottom w:val="none" w:sz="0" w:space="0" w:color="auto"/>
        <w:right w:val="none" w:sz="0" w:space="0" w:color="auto"/>
      </w:divBdr>
    </w:div>
    <w:div w:id="722866949">
      <w:bodyDiv w:val="1"/>
      <w:marLeft w:val="0"/>
      <w:marRight w:val="0"/>
      <w:marTop w:val="0"/>
      <w:marBottom w:val="0"/>
      <w:divBdr>
        <w:top w:val="none" w:sz="0" w:space="0" w:color="auto"/>
        <w:left w:val="none" w:sz="0" w:space="0" w:color="auto"/>
        <w:bottom w:val="none" w:sz="0" w:space="0" w:color="auto"/>
        <w:right w:val="none" w:sz="0" w:space="0" w:color="auto"/>
      </w:divBdr>
    </w:div>
    <w:div w:id="728773602">
      <w:bodyDiv w:val="1"/>
      <w:marLeft w:val="0"/>
      <w:marRight w:val="0"/>
      <w:marTop w:val="0"/>
      <w:marBottom w:val="0"/>
      <w:divBdr>
        <w:top w:val="none" w:sz="0" w:space="0" w:color="auto"/>
        <w:left w:val="none" w:sz="0" w:space="0" w:color="auto"/>
        <w:bottom w:val="none" w:sz="0" w:space="0" w:color="auto"/>
        <w:right w:val="none" w:sz="0" w:space="0" w:color="auto"/>
      </w:divBdr>
    </w:div>
    <w:div w:id="969438965">
      <w:bodyDiv w:val="1"/>
      <w:marLeft w:val="0"/>
      <w:marRight w:val="0"/>
      <w:marTop w:val="0"/>
      <w:marBottom w:val="0"/>
      <w:divBdr>
        <w:top w:val="none" w:sz="0" w:space="0" w:color="auto"/>
        <w:left w:val="none" w:sz="0" w:space="0" w:color="auto"/>
        <w:bottom w:val="none" w:sz="0" w:space="0" w:color="auto"/>
        <w:right w:val="none" w:sz="0" w:space="0" w:color="auto"/>
      </w:divBdr>
    </w:div>
    <w:div w:id="106005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F3CDC-B636-48FB-81DC-1D1CC5B39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Kingston</dc:creator>
  <cp:keywords/>
  <dc:description/>
  <cp:lastModifiedBy>Paul Furness</cp:lastModifiedBy>
  <cp:revision>20</cp:revision>
  <cp:lastPrinted>2026-07-20T16:39:00Z</cp:lastPrinted>
  <dcterms:created xsi:type="dcterms:W3CDTF">2026-07-20T16:21:00Z</dcterms:created>
  <dcterms:modified xsi:type="dcterms:W3CDTF">2026-07-20T17:06:00Z</dcterms:modified>
</cp:coreProperties>
</file>